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27"/>
      </w:tblGrid>
      <w:tr>
        <w:trPr>
          <w:cantSplit/>
        </w:trPr>
        <w:tc>
          <w:tcPr>
            <w:tcW w:w="4227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単元まるごと計画「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 xml:space="preserve">This is me!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わたしのたからもの」（全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時間）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27"/>
      </w:tblGrid>
      <w:tr>
        <w:trPr>
          <w:cantSplit/>
        </w:trPr>
        <w:tc>
          <w:tcPr>
            <w:tcW w:w="4227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単元のゴール（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can-do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</w:rPr>
              <w:t>：自分の好きなこと・得意なこと・宝物について、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を使って伝え合い、新しいクラスの仲間のことを知り合う。 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評価規準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3</w:t>
      </w:r>
      <w:r>
        <w:rPr>
          <w:rFonts w:ascii="UD デジタル 教科書体 NP-R" w:hAnsi="UD デジタル 教科書体 NP-R" w:eastAsia="UD デジタル 教科書体 N-R"/>
          <w:b/>
        </w:rPr>
        <w:t>観点（国研参考資料の文型で作成）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974"/>
        <w:gridCol w:w="3253"/>
      </w:tblGrid>
      <w:tr>
        <w:trPr>
          <w:cantSplit/>
        </w:trPr>
        <w:tc>
          <w:tcPr>
            <w:tcW w:w="97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知識・技能</w:t>
            </w:r>
          </w:p>
        </w:tc>
        <w:tc>
          <w:tcPr>
            <w:tcW w:w="32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from .... / I like .... / 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などの表現について理解しているとともに、自分の好きなことや得意なこと、宝物について伝え合う技能を身に付けている。</w:t>
            </w:r>
          </w:p>
        </w:tc>
      </w:tr>
      <w:tr>
        <w:trPr>
          <w:cantSplit/>
        </w:trPr>
        <w:tc>
          <w:tcPr>
            <w:tcW w:w="97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思考・判断・表現</w:t>
            </w:r>
          </w:p>
        </w:tc>
        <w:tc>
          <w:tcPr>
            <w:tcW w:w="32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新しいクラスの仲間のことを知り合うために、自分の好きなことや得意なこと、宝物について、簡単な語句や基本的な表現を用いて伝え合っている。</w:t>
            </w:r>
          </w:p>
        </w:tc>
      </w:tr>
      <w:tr>
        <w:trPr>
          <w:cantSplit/>
        </w:trPr>
        <w:tc>
          <w:tcPr>
            <w:tcW w:w="97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主体的に学習に取り組む態度</w:t>
            </w:r>
          </w:p>
        </w:tc>
        <w:tc>
          <w:tcPr>
            <w:tcW w:w="32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新しいクラスの仲間のことを知り合うために、自分の好きなことや得意なこと、宝物について、簡単な語句や基本的な表現を用いて伝え合おうとしている。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◎</w:t>
      </w:r>
      <w:r>
        <w:rPr>
          <w:rFonts w:ascii="UD デジタル 教科書体 NP-R" w:hAnsi="UD デジタル 教科書体 NP-R" w:eastAsia="UD デジタル 教科書体 N-R"/>
        </w:rPr>
        <w:t>＝記録に残す評価（方法つき）。◎のない時間は指導に徹し、記録に残す評価は行わない。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単元の流れ　</w:t>
      </w:r>
      <w:r>
        <w:rPr>
          <w:rFonts w:ascii="UD デジタル 教科書体 NP-R" w:hAnsi="UD デジタル 教科書体 NP-R" w:eastAsia="UD デジタル 教科書体 N-R"/>
          <w:b/>
        </w:rPr>
        <w:t>　全</w:t>
      </w:r>
      <w:r>
        <w:rPr>
          <w:rFonts w:ascii="UD デジタル 教科書体 NP-R" w:hAnsi="UD デジタル 教科書体 NP-R" w:eastAsia="UD デジタル 教科書体 N-R"/>
          <w:b/>
        </w:rPr>
        <w:t>8</w:t>
      </w:r>
      <w:r>
        <w:rPr>
          <w:rFonts w:ascii="UD デジタル 教科書体 NP-R" w:hAnsi="UD デジタル 教科書体 NP-R" w:eastAsia="UD デジタル 教科書体 N-R"/>
          <w:b/>
        </w:rPr>
        <w:t>時間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42"/>
        <w:gridCol w:w="516"/>
        <w:gridCol w:w="1453"/>
        <w:gridCol w:w="951"/>
        <w:gridCol w:w="965"/>
      </w:tblGrid>
      <w:tr>
        <w:trPr>
          <w:cantSplit/>
        </w:trPr>
        <w:tc>
          <w:tcPr>
            <w:tcW w:w="34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時</w:t>
            </w:r>
          </w:p>
        </w:tc>
        <w:tc>
          <w:tcPr>
            <w:tcW w:w="51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紙面</w:t>
            </w:r>
          </w:p>
        </w:tc>
        <w:tc>
          <w:tcPr>
            <w:tcW w:w="145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主な活動</w:t>
            </w:r>
          </w:p>
        </w:tc>
        <w:tc>
          <w:tcPr>
            <w:tcW w:w="9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帯（毎時間のはじめ）</w:t>
            </w:r>
          </w:p>
        </w:tc>
        <w:tc>
          <w:tcPr>
            <w:tcW w:w="96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評価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SO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先生の自己紹介を聞く（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I'm good at .... / 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に出会う）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歌／チャンツ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SO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好きなもの・得意なことの言い方練習（絵カード）＋サイコロトーク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周目（活動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（先生のたからもの）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YT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たからものの言い方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My treasure is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と、たずね方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What's your treasure?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（きくワーク）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歌／チャンツ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4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YT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周目（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を追加）＋書き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WS①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（先生のとくいなこと）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EC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自分の「たからものカード」をつくり、班で見せて話す（活動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）＋書き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WS②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歌／チャンツ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行動観察（知技）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6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EC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たからものカードで伝え合う①（ペア交代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人）→中間指導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（名前だけでは伝わらない）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行動観察（思判表）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7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OH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世界の子どもの自己紹介を聞く（教科書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OH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）＋伝え合う②→おわりにクラスの「わけ」を集める（活動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）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Talk②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（ものじゃないたからもの）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記録なし</w:t>
            </w:r>
          </w:p>
        </w:tc>
      </w:tr>
      <w:tr>
        <w:trPr>
          <w:cantSplit/>
        </w:trPr>
        <w:tc>
          <w:tcPr>
            <w:tcW w:w="34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8</w:t>
            </w:r>
          </w:p>
        </w:tc>
        <w:tc>
          <w:tcPr>
            <w:tcW w:w="51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OH</w:t>
            </w:r>
          </w:p>
        </w:tc>
        <w:tc>
          <w:tcPr>
            <w:tcW w:w="145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パフォーマンステスト（やり取り）＋単元の振り返り</w:t>
            </w:r>
          </w:p>
        </w:tc>
        <w:tc>
          <w:tcPr>
            <w:tcW w:w="9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なし——テストに使い切る</w:t>
            </w:r>
          </w:p>
        </w:tc>
        <w:tc>
          <w:tcPr>
            <w:tcW w:w="96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◎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テスト（知技・思判表）＋振り返りカード（態度）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227"/>
      </w:tblGrid>
      <w:tr>
        <w:trPr>
          <w:cantSplit/>
        </w:trPr>
        <w:tc>
          <w:tcPr>
            <w:tcW w:w="4227" w:type="dxa"/>
            <w:tcBorders/>
            <w:vAlign w:val="bottom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分の基本形と運用メモ</w:t>
            </w:r>
          </w:p>
        </w:tc>
      </w:tr>
    </w:tbl>
    <w:p>
      <w:pPr>
        <w:pStyle w:val="Style16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45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分の基本形　</w:t>
      </w:r>
      <w:r>
        <w:rPr>
          <w:rFonts w:ascii="UD デジタル 教科書体 NP-R" w:hAnsi="UD デジタル 教科書体 NP-R" w:eastAsia="UD デジタル 教科書体 N-R"/>
          <w:b/>
        </w:rPr>
        <w:t>　毎時間この流れ（先生は上から順に使うだけ）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06"/>
        <w:gridCol w:w="1268"/>
        <w:gridCol w:w="2452"/>
      </w:tblGrid>
      <w:tr>
        <w:trPr>
          <w:cantSplit/>
        </w:trPr>
        <w:tc>
          <w:tcPr>
            <w:tcW w:w="5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分</w:t>
            </w:r>
          </w:p>
        </w:tc>
        <w:tc>
          <w:tcPr>
            <w:tcW w:w="1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やること</w:t>
            </w:r>
          </w:p>
        </w:tc>
        <w:tc>
          <w:tcPr>
            <w:tcW w:w="24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20"/>
              <w:bidi w:val="0"/>
              <w:spacing w:before="0" w:after="0" w:line="240" w:lineRule="auto"/>
              <w:ind w:hanging="0" w:left="0" w:right="0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使う教材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0–5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あいさつ・歌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（教科書付属音源）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5–10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／チャンツ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台本①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10–15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語彙の練習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絵カード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15–17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めあての確認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―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（黒板に型を掲示）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17–37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主活動 ※途中で中間指導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w="5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center"/>
              <w:rPr>
                <w:sz w:val="19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37–45</w:t>
            </w:r>
          </w:p>
        </w:tc>
        <w:tc>
          <w:tcPr>
            <w:tcW w:w="1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振り返り（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9"/>
              </w:rPr>
              <w:t>行）・あいさつ</w:t>
            </w:r>
          </w:p>
        </w:tc>
        <w:tc>
          <w:tcPr>
            <w:tcW w:w="24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7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振り返りカード（単元の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27"/>
      </w:tblGrid>
      <w:tr>
        <w:trPr>
          <w:cantSplit/>
        </w:trPr>
        <w:tc>
          <w:tcPr>
            <w:tcW w:w="4227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EAF4FB" w:val="clear"/>
            <w:vAlign w:val="center"/>
          </w:tcPr>
          <w:p>
            <w:pPr>
              <w:pStyle w:val="Style17"/>
              <w:bidi w:val="0"/>
              <w:spacing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時間が足りないときは、ここを削る（優先順）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サイコロトーク（第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時）は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周でやめる（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周目はもともと第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時にある）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たからものカードづくりは第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時内で完成させる（家に持ち帰らせない）</w:t>
            </w:r>
          </w:p>
          <w:p>
            <w:pPr>
              <w:pStyle w:val="Style17"/>
              <w:numPr>
                <w:ilvl w:val="0"/>
                <w:numId w:val="1"/>
              </w:numPr>
              <w:pBdr/>
              <w:tabs>
                <w:tab w:val="clear" w:pos="1134"/>
                <w:tab w:val="left" w:pos="57" w:leader="none"/>
              </w:tabs>
              <w:bidi w:val="0"/>
              <w:spacing w:before="57" w:after="0" w:line="240" w:lineRule="auto"/>
              <w:ind w:hanging="283" w:left="57" w:right="57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伝え合いは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分厳守。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OH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の世界の自己紹介は「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つ聞き取れたら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」に圧縮してよい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準備物　</w:t>
      </w:r>
      <w:r>
        <w:rPr>
          <w:rFonts w:ascii="UD デジタル 教科書体 NP-R" w:hAnsi="UD デジタル 教科書体 NP-R" w:eastAsia="UD デジタル 教科書体 N-R"/>
          <w:b/>
        </w:rPr>
        <w:t>　印刷するだけ（準備</w:t>
      </w:r>
      <w:r>
        <w:rPr>
          <w:rFonts w:ascii="UD デジタル 教科書体 NP-R" w:hAnsi="UD デジタル 教科書体 NP-R" w:eastAsia="UD デジタル 教科書体 N-R"/>
          <w:b/>
        </w:rPr>
        <w:t>5</w:t>
      </w:r>
      <w:r>
        <w:rPr>
          <w:rFonts w:ascii="UD デジタル 教科書体 NP-R" w:hAnsi="UD デジタル 教科書体 NP-R" w:eastAsia="UD デジタル 教科書体 N-R"/>
          <w:b/>
        </w:rPr>
        <w:t>分）</w:t>
      </w:r>
    </w:p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絵カード（提示用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部＋班数分）＋キーフレーズポスター（第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時のはじめに黒板横へ貼り、単元中ずっと掲示）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サイコロ（班に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個。なければ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〜</w:t>
      </w:r>
      <w:r>
        <w:rPr>
          <w:rFonts w:ascii="UD デジタル 教科書体 NP-R" w:hAnsi="UD デジタル 教科書体 NP-R" w:eastAsia="UD デジタル 教科書体 N-R"/>
          <w:sz w:val="17"/>
        </w:rPr>
        <w:t>6</w:t>
      </w:r>
      <w:r>
        <w:rPr>
          <w:rFonts w:ascii="UD デジタル 教科書体 NP-R" w:hAnsi="UD デジタル 教科書体 NP-R" w:eastAsia="UD デジタル 教科書体 N-R"/>
          <w:sz w:val="17"/>
        </w:rPr>
        <w:t>の番号カード）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活動シート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〜</w:t>
      </w:r>
      <w:r>
        <w:rPr>
          <w:rFonts w:ascii="UD デジタル 教科書体 NP-R" w:hAnsi="UD デジタル 教科書体 NP-R" w:eastAsia="UD デジタル 教科書体 N-R"/>
          <w:sz w:val="17"/>
        </w:rPr>
        <w:t>3</w:t>
      </w:r>
      <w:r>
        <w:rPr>
          <w:rFonts w:ascii="UD デジタル 教科書体 NP-R" w:hAnsi="UD デジタル 教科書体 NP-R" w:eastAsia="UD デジタル 教科書体 N-R"/>
          <w:sz w:val="17"/>
        </w:rPr>
        <w:t>（各時間、人数分）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書きワークシート①②・きくワーク（人数分）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打ち合わせシート（</w:t>
      </w:r>
      <w:r>
        <w:rPr>
          <w:rFonts w:ascii="UD デジタル 教科書体 NP-R" w:hAnsi="UD デジタル 教科書体 NP-R" w:eastAsia="UD デジタル 教科書体 N-R"/>
          <w:sz w:val="17"/>
        </w:rPr>
        <w:t>ALT</w:t>
      </w:r>
      <w:r>
        <w:rPr>
          <w:rFonts w:ascii="UD デジタル 教科書体 NP-R" w:hAnsi="UD デジタル 教科書体 NP-R" w:eastAsia="UD デジタル 教科書体 N-R"/>
          <w:sz w:val="17"/>
        </w:rPr>
        <w:t>と組む時間の前に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枚）</w:t>
      </w:r>
    </w:p>
    <w:p>
      <w:pPr>
        <w:pStyle w:val="BodyText"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パフォーマンステスト一式（先生用・第</w:t>
      </w:r>
      <w:r>
        <w:rPr>
          <w:rFonts w:ascii="UD デジタル 教科書体 NP-R" w:hAnsi="UD デジタル 教科書体 NP-R" w:eastAsia="UD デジタル 教科書体 N-R"/>
          <w:sz w:val="17"/>
        </w:rPr>
        <w:t>8</w:t>
      </w:r>
      <w:r>
        <w:rPr>
          <w:rFonts w:ascii="UD デジタル 教科書体 NP-R" w:hAnsi="UD デジタル 教科書体 NP-R" w:eastAsia="UD デジタル 教科書体 N-R"/>
          <w:sz w:val="17"/>
        </w:rPr>
        <w:t>時）</w:t>
      </w:r>
    </w:p>
    <w:p>
      <w:pPr>
        <w:pStyle w:val="BodyText"/>
        <w:keepNext/>
        <w:bidi w:val="0"/>
        <w:spacing w:before="57"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□ </w:t>
      </w:r>
      <w:r>
        <w:rPr>
          <w:rFonts w:ascii="UD デジタル 教科書体 NP-R" w:hAnsi="UD デジタル 教科書体 NP-R" w:eastAsia="UD デジタル 教科書体 N-R"/>
          <w:sz w:val="17"/>
        </w:rPr>
        <w:t>振り返りカード（単元専用・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人</w:t>
      </w:r>
      <w:r>
        <w:rPr>
          <w:rFonts w:ascii="UD デジタル 教科書体 NP-R" w:hAnsi="UD デジタル 教科書体 NP-R" w:eastAsia="UD デジタル 教科書体 N-R"/>
          <w:sz w:val="17"/>
        </w:rPr>
        <w:t>1</w:t>
      </w:r>
      <w:r>
        <w:rPr>
          <w:rFonts w:ascii="UD デジタル 教科書体 NP-R" w:hAnsi="UD デジタル 教科書体 NP-R" w:eastAsia="UD デジタル 教科書体 N-R"/>
          <w:sz w:val="17"/>
        </w:rPr>
        <w:t>枚を単元中ずっと持たせる）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227"/>
      </w:tblGrid>
      <w:tr>
        <w:trPr>
          <w:cantSplit/>
        </w:trPr>
        <w:tc>
          <w:tcPr>
            <w:tcW w:w="4227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7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配慮が必要な子へ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・宝物は「もの」でなくてよい（人・場所・思い出・ペット）。実物の持参は求めない設計にしてある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from .... </w:t>
            </w:r>
            <w:r>
              <w:rPr>
                <w:rFonts w:ascii="UD デジタル 教科書体 NP-R" w:hAnsi="UD デジタル 教科書体 NP-R" w:eastAsia="UD デジタル 教科書体 N-R"/>
              </w:rPr>
              <w:t>は出身地に限定しない。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I'm from Sakura Elementary School. </w:t>
            </w:r>
            <w:r>
              <w:rPr>
                <w:rFonts w:ascii="UD デジタル 教科書体 NP-R" w:hAnsi="UD デジタル 教科書体 NP-R" w:eastAsia="UD デジタル 教科書体 N-R"/>
              </w:rPr>
              <w:t>でもよいと第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時に示す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・得意なことが出ない子は「好きなこと」で代替してよい（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</w:rPr>
              <w:t>で十分に伝わる）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</w:rPr>
              <w:t>・英語が出ない子は絵カードを指す＋単語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つから。言えた文の数はくらべない 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6"/>
        <w:gridCol w:w="4091"/>
      </w:tblGrid>
      <w:tr>
        <w:trPr>
          <w:cantSplit/>
        </w:trPr>
        <w:tc>
          <w:tcPr>
            <w:tcW w:w="13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4091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7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先生へ（この単元の勘どころ）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・この単元の地雷は「宝物＝高価なもの」という誤解。第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時の先生モデルを古い道具や毎日つかう物にして基準を作り直す——ここを外すと家庭の経済状況が教室に出る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年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U8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「あこがれの人」で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 is good at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と言ったあの形。主語を自分にしただけで、新しいことは何もない。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can swim → I'm good at swimming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の言いかえも音でつなぐだけにし、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-ing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の説明はしない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時の中間指導は、言えなかったことを日本語で集め、補給表の英語で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回目へ。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年は返すことばの力がそのまま伸びになる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7"/>
        </w:tabs>
        <w:ind w:left="57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9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character" w:styleId="Style15">
    <w:name w:val="番号付け記号"/>
    <w:qFormat/>
    <w:rPr/>
  </w:style>
  <w:style w:type="paragraph" w:styleId="Style16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7">
    <w:name w:val="表の内容"/>
    <w:basedOn w:val="BodyText"/>
    <w:qFormat/>
    <w:pPr/>
    <w:rPr/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9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20">
    <w:name w:val="表の見出し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