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130"/>
        <w:gridCol w:w="2653"/>
      </w:tblGrid>
      <w:tr>
        <w:trPr/>
        <w:tc>
          <w:tcPr>
            <w:tcW w:w="1130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名刺こうかん会（第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6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7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時・主活動）</w:t>
            </w:r>
          </w:p>
        </w:tc>
        <w:tc>
          <w:tcPr>
            <w:tcW w:w="2653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jc w:val="righ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（　）組　なまえ＿＿＿＿＿＿＿＿＿＿＿＿ 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008"/>
        <w:gridCol w:w="2775"/>
      </w:tblGrid>
      <w:tr>
        <w:trPr/>
        <w:tc>
          <w:tcPr>
            <w:tcW w:w="1008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領域・形態・時間</w:t>
            </w:r>
          </w:p>
        </w:tc>
        <w:tc>
          <w:tcPr>
            <w:tcW w:w="277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話すこと［やり取り］｜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対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を</w:t>
            </w:r>
            <w:r>
              <w:rPr>
                <w:rFonts w:ascii="UD デジタル 教科書体 NP-R" w:hAnsi="UD デジタル 教科書体 NP-R" w:eastAsia="UD デジタル 教科書体 N-R"/>
              </w:rPr>
              <w:t>4</w:t>
            </w:r>
            <w:r>
              <w:rPr>
                <w:rFonts w:ascii="UD デジタル 教科書体 NP-R" w:hAnsi="UD デジタル 教科書体 NP-R" w:eastAsia="UD デジタル 教科書体 N-R"/>
              </w:rPr>
              <w:t>回｜</w:t>
            </w:r>
            <w:r>
              <w:rPr>
                <w:rFonts w:ascii="UD デジタル 教科書体 NP-R" w:hAnsi="UD デジタル 教科書体 NP-R" w:eastAsia="UD デジタル 教科書体 N-R"/>
              </w:rPr>
              <w:t>20</w:t>
            </w:r>
            <w:r>
              <w:rPr>
                <w:rFonts w:ascii="UD デジタル 教科書体 NP-R" w:hAnsi="UD デジタル 教科書体 NP-R" w:eastAsia="UD デジタル 教科書体 N-R"/>
              </w:rPr>
              <w:t>分</w:t>
            </w:r>
            <w:r>
              <w:rPr>
                <w:rFonts w:ascii="UD デジタル 教科書体 NP-R" w:hAnsi="UD デジタル 教科書体 NP-R" w:eastAsia="UD デジタル 教科書体 N-R"/>
              </w:rPr>
              <w:t>×2</w:t>
            </w:r>
            <w:r>
              <w:rPr>
                <w:rFonts w:ascii="UD デジタル 教科書体 NP-R" w:hAnsi="UD デジタル 教科書体 NP-R" w:eastAsia="UD デジタル 教科書体 N-R"/>
              </w:rPr>
              <w:t>時間</w:t>
            </w:r>
          </w:p>
        </w:tc>
      </w:tr>
      <w:tr>
        <w:trPr/>
        <w:tc>
          <w:tcPr>
            <w:tcW w:w="1008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ねらい</w:t>
            </w:r>
          </w:p>
        </w:tc>
        <w:tc>
          <w:tcPr>
            <w:tcW w:w="277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名刺カードを渡しながら、名前・つづり・好きなものを伝え合う（単元ゴールの本番）。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b/>
        </w:rPr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やり方　</w:t>
      </w:r>
      <w:r>
        <w:rPr>
          <w:rFonts w:ascii="UD デジタル 教科書体 NP-R" w:hAnsi="UD デジタル 教科書体 NP-R" w:eastAsia="UD デジタル 教科書体 N-R"/>
          <w:b/>
        </w:rPr>
        <w:t>　この流れでやってみよう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88"/>
        <w:gridCol w:w="3594"/>
      </w:tblGrid>
      <w:tr>
        <w:trPr/>
        <w:tc>
          <w:tcPr>
            <w:tcW w:w="188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1</w:t>
            </w:r>
          </w:p>
        </w:tc>
        <w:tc>
          <w:tcPr>
            <w:tcW w:w="3594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Hello! I'm ____.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あいさつして名乗る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88"/>
        <w:gridCol w:w="3594"/>
      </w:tblGrid>
      <w:tr>
        <w:trPr/>
        <w:tc>
          <w:tcPr>
            <w:tcW w:w="188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2</w:t>
            </w:r>
          </w:p>
        </w:tc>
        <w:tc>
          <w:tcPr>
            <w:tcW w:w="3594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____-____. (spell) I like ____.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つづりを言って、すきなものを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つ伝える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88"/>
        <w:gridCol w:w="3594"/>
      </w:tblGrid>
      <w:tr>
        <w:trPr/>
        <w:tc>
          <w:tcPr>
            <w:tcW w:w="188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3</w:t>
            </w:r>
          </w:p>
        </w:tc>
        <w:tc>
          <w:tcPr>
            <w:tcW w:w="3594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How about you?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あいてにバトンを渡す→あいても同じように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88"/>
        <w:gridCol w:w="3594"/>
      </w:tblGrid>
      <w:tr>
        <w:trPr/>
        <w:tc>
          <w:tcPr>
            <w:tcW w:w="188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4</w:t>
            </w:r>
          </w:p>
        </w:tc>
        <w:tc>
          <w:tcPr>
            <w:tcW w:w="3594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Exchange cards: Here you are! — Thank you!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名刺をこうかん（</w:t>
            </w:r>
            <w:r>
              <w:rPr>
                <w:rFonts w:ascii="UD デジタル 教科書体 NP-R" w:hAnsi="UD デジタル 教科書体 NP-R" w:eastAsia="UD デジタル 教科書体 N-R"/>
              </w:rPr>
              <w:t>Here you are! / Thank you!</w:t>
            </w:r>
            <w:r>
              <w:rPr>
                <w:rFonts w:ascii="UD デジタル 教科書体 NP-R" w:hAnsi="UD デジタル 教科書体 NP-R" w:eastAsia="UD デジタル 教科書体 N-R"/>
              </w:rPr>
              <w:t>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88"/>
        <w:gridCol w:w="3594"/>
      </w:tblGrid>
      <w:tr>
        <w:trPr/>
        <w:tc>
          <w:tcPr>
            <w:tcW w:w="188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5</w:t>
            </w:r>
          </w:p>
        </w:tc>
        <w:tc>
          <w:tcPr>
            <w:tcW w:w="3594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Reaction! Me, too! / Nice! / Really?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もらった名刺を見て、ひとこと反応してからお別れ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名刺カード　</w:t>
      </w:r>
      <w:r>
        <w:rPr>
          <w:rFonts w:ascii="UD デジタル 教科書体 NP-R" w:hAnsi="UD デジタル 教科書体 NP-R" w:eastAsia="UD デジタル 教科書体 N-R"/>
          <w:b/>
        </w:rPr>
        <w:t>　点線で切って</w:t>
      </w:r>
      <w:r>
        <w:rPr>
          <w:rFonts w:ascii="UD デジタル 教科書体 NP-R" w:hAnsi="UD デジタル 教科書体 NP-R" w:eastAsia="UD デジタル 教科書体 N-R"/>
          <w:b/>
        </w:rPr>
        <w:t>4</w:t>
      </w:r>
      <w:r>
        <w:rPr>
          <w:rFonts w:ascii="UD デジタル 教科書体 NP-R" w:hAnsi="UD デジタル 教科書体 NP-R" w:eastAsia="UD デジタル 教科書体 N-R"/>
          <w:b/>
        </w:rPr>
        <w:t>枚作る（下がき→ペン書き）</w:t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891"/>
        <w:gridCol w:w="1891"/>
      </w:tblGrid>
      <w:tr>
        <w:trPr>
          <w:trHeight w:val="3315" w:hRule="atLeast"/>
        </w:trPr>
        <w:tc>
          <w:tcPr>
            <w:tcW w:w="1891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なまえ（大文字で）</w:t>
            </w:r>
          </w:p>
          <w:p>
            <w:pPr>
              <w:pStyle w:val="Style16"/>
              <w:bidi w:val="0"/>
              <w:spacing w:before="4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すきなもの（絵でも</w:t>
            </w:r>
            <w:r>
              <w:rPr>
                <w:rFonts w:ascii="UD デジタル 教科書体 NP-R" w:hAnsi="UD デジタル 教科書体 NP-R" w:eastAsia="UD デジタル 教科書体 N-R"/>
              </w:rPr>
              <w:t>OK</w:t>
            </w:r>
            <w:r>
              <w:rPr>
                <w:rFonts w:ascii="UD デジタル 教科書体 NP-R" w:hAnsi="UD デジタル 教科書体 NP-R" w:eastAsia="UD デジタル 教科書体 N-R"/>
              </w:rPr>
              <w:t>）</w:t>
            </w:r>
          </w:p>
        </w:tc>
        <w:tc>
          <w:tcPr>
            <w:tcW w:w="189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なまえ（大文字で）</w:t>
            </w:r>
          </w:p>
          <w:p>
            <w:pPr>
              <w:pStyle w:val="Style16"/>
              <w:bidi w:val="0"/>
              <w:spacing w:before="4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すきなもの（絵でも</w:t>
            </w:r>
            <w:r>
              <w:rPr>
                <w:rFonts w:ascii="UD デジタル 教科書体 NP-R" w:hAnsi="UD デジタル 教科書体 NP-R" w:eastAsia="UD デジタル 教科書体 N-R"/>
              </w:rPr>
              <w:t>OK</w:t>
            </w:r>
            <w:r>
              <w:rPr>
                <w:rFonts w:ascii="UD デジタル 教科書体 NP-R" w:hAnsi="UD デジタル 教科書体 NP-R" w:eastAsia="UD デジタル 教科書体 N-R"/>
              </w:rPr>
              <w:t>）</w:t>
            </w:r>
          </w:p>
        </w:tc>
      </w:tr>
      <w:tr>
        <w:trPr>
          <w:trHeight w:val="3315" w:hRule="atLeast"/>
        </w:trPr>
        <w:tc>
          <w:tcPr>
            <w:tcW w:w="189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なまえ（大文字で）</w:t>
            </w:r>
          </w:p>
          <w:p>
            <w:pPr>
              <w:pStyle w:val="Style16"/>
              <w:bidi w:val="0"/>
              <w:spacing w:before="4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すきなもの（絵でも</w:t>
            </w:r>
            <w:r>
              <w:rPr>
                <w:rFonts w:ascii="UD デジタル 教科書体 NP-R" w:hAnsi="UD デジタル 教科書体 NP-R" w:eastAsia="UD デジタル 教科書体 N-R"/>
              </w:rPr>
              <w:t>OK</w:t>
            </w:r>
            <w:r>
              <w:rPr>
                <w:rFonts w:ascii="UD デジタル 教科書体 NP-R" w:hAnsi="UD デジタル 教科書体 NP-R" w:eastAsia="UD デジタル 教科書体 N-R"/>
              </w:rPr>
              <w:t>）</w:t>
            </w:r>
          </w:p>
        </w:tc>
        <w:tc>
          <w:tcPr>
            <w:tcW w:w="189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なまえ（大文字で）</w:t>
            </w:r>
          </w:p>
          <w:p>
            <w:pPr>
              <w:pStyle w:val="Style16"/>
              <w:bidi w:val="0"/>
              <w:spacing w:before="4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すきなもの（絵でも</w:t>
            </w:r>
            <w:r>
              <w:rPr>
                <w:rFonts w:ascii="UD デジタル 教科書体 NP-R" w:hAnsi="UD デジタル 教科書体 NP-R" w:eastAsia="UD デジタル 教科書体 N-R"/>
              </w:rPr>
              <w:t>OK</w:t>
            </w:r>
            <w:r>
              <w:rPr>
                <w:rFonts w:ascii="UD デジタル 教科書体 NP-R" w:hAnsi="UD デジタル 教科書体 NP-R" w:eastAsia="UD デジタル 教科書体 N-R"/>
              </w:rPr>
              <w:t>）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b/>
        </w:rPr>
      </w:pPr>
      <w:r>
        <w:rPr>
          <w:rFonts w:ascii="UD デジタル 教科書体 NP-R" w:hAnsi="UD デジタル 教科書体 NP-R" w:eastAsia="UD デジタル 教科書体 N-R"/>
          <w:b/>
        </w:rPr>
        <w:t>もらった名刺メモだれと、なにが同じだった？</w:t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364"/>
        <w:gridCol w:w="974"/>
        <w:gridCol w:w="2445"/>
      </w:tblGrid>
      <w:tr>
        <w:trPr/>
        <w:tc>
          <w:tcPr>
            <w:tcW w:w="36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回</w:t>
            </w:r>
          </w:p>
        </w:tc>
        <w:tc>
          <w:tcPr>
            <w:tcW w:w="97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あいての名前</w:t>
            </w:r>
          </w:p>
        </w:tc>
        <w:tc>
          <w:tcPr>
            <w:tcW w:w="244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おなじ！だったもの・びっくりしたこと</w:t>
            </w:r>
          </w:p>
        </w:tc>
      </w:tr>
      <w:tr>
        <w:trPr/>
        <w:tc>
          <w:tcPr>
            <w:tcW w:w="36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</w:p>
        </w:tc>
        <w:tc>
          <w:tcPr>
            <w:tcW w:w="97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24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36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</w:p>
        </w:tc>
        <w:tc>
          <w:tcPr>
            <w:tcW w:w="97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24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36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3</w:t>
            </w:r>
          </w:p>
        </w:tc>
        <w:tc>
          <w:tcPr>
            <w:tcW w:w="97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24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36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4</w:t>
            </w:r>
          </w:p>
        </w:tc>
        <w:tc>
          <w:tcPr>
            <w:tcW w:w="97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244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783"/>
      </w:tblGrid>
      <w:tr>
        <w:trPr/>
        <w:tc>
          <w:tcPr>
            <w:tcW w:w="3783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ルール</w:t>
            </w:r>
            <w:r>
              <w:rPr>
                <w:rFonts w:ascii="UD デジタル 教科書体 NP-R" w:hAnsi="UD デジタル 教科書体 NP-R" w:eastAsia="UD デジタル 教科書体 N-R"/>
              </w:rPr>
              <w:br/>
              <w:t>①</w:t>
            </w:r>
            <w:r>
              <w:rPr>
                <w:rFonts w:ascii="UD デジタル 教科書体 NP-R" w:hAnsi="UD デジタル 教科書体 NP-R" w:eastAsia="UD デジタル 教科書体 N-R"/>
              </w:rPr>
              <w:t>名刺は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回に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枚だけ渡す　②もらったら必ず反応のことば　③</w:t>
            </w:r>
            <w:r>
              <w:rPr>
                <w:rFonts w:ascii="UD デジタル 教科書体 NP-R" w:hAnsi="UD デジタル 教科書体 NP-R" w:eastAsia="UD デジタル 教科書体 N-R"/>
              </w:rPr>
              <w:t>4</w:t>
            </w:r>
            <w:r>
              <w:rPr>
                <w:rFonts w:ascii="UD デジタル 教科書体 NP-R" w:hAnsi="UD デジタル 教科書体 NP-R" w:eastAsia="UD デジタル 教科書体 N-R"/>
              </w:rPr>
              <w:t>回やったら席にもどって、メモを書く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783"/>
      </w:tblGrid>
      <w:tr>
        <w:trPr/>
        <w:tc>
          <w:tcPr>
            <w:tcW w:w="3783" w:type="dxa"/>
            <w:tcBorders>
              <w:top w:val="single" w:sz="6" w:space="0" w:color="2B7DB3"/>
              <w:left w:val="single" w:sz="6" w:space="0" w:color="2B7DB3"/>
              <w:bottom w:val="single" w:sz="6" w:space="0" w:color="2B7DB3"/>
              <w:right w:val="single" w:sz="6" w:space="0" w:color="2B7DB3"/>
            </w:tcBorders>
            <w:shd w:fill="FFFFFF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color w:val="2B7DB3"/>
              </w:rPr>
              <w:t>☆</w:t>
            </w:r>
            <w:r>
              <w:rPr>
                <w:rFonts w:ascii="UD デジタル 教科書体 NP-R" w:hAnsi="UD デジタル 教科書体 NP-R" w:eastAsia="UD デジタル 教科書体 N-R"/>
                <w:b/>
                <w:color w:val="2B7DB3"/>
              </w:rPr>
              <w:t>レベルアップ！</w:t>
            </w:r>
            <w:r>
              <w:rPr>
                <w:rFonts w:ascii="UD デジタル 教科書体 NP-R" w:hAnsi="UD デジタル 教科書体 NP-R" w:eastAsia="UD デジタル 教科書体 N-R"/>
              </w:rPr>
              <w:t>　余裕があれば質問を足そう</w:t>
            </w:r>
            <w:r>
              <w:rPr>
                <w:rFonts w:ascii="UD デジタル 教科書体 NP-R" w:hAnsi="UD デジタル 教科書体 NP-R" w:eastAsia="UD デジタル 教科書体 N-R"/>
              </w:rPr>
              <w:t>: What subject do you like? / Do you like dogs?</w:t>
            </w:r>
            <w:r>
              <w:rPr>
                <w:rFonts w:ascii="UD デジタル 教科書体 NP-R" w:hAnsi="UD デジタル 教科書体 NP-R" w:eastAsia="UD デジタル 教科書体 N-R"/>
              </w:rPr>
              <w:t>（ポスターの水色ゾーンが使える）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8"/>
        <w:gridCol w:w="3645"/>
      </w:tblGrid>
      <w:tr>
        <w:trPr/>
        <w:tc>
          <w:tcPr>
            <w:tcW w:w="1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F6C453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  <w:tc>
          <w:tcPr>
            <w:tcW w:w="3645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0"/>
              </w:rPr>
              <w:t>先生へ（運用のコツ・中間指導）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・第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6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時＝クラス半分ずつ（見る側は「いい反応みつけ係」）、第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7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時＝全員一斉。見る経験が中間指導になる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・名刺の下がきは第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時に済ませておく。当日書かせると活動時間が消える（時数リアリズム）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 xml:space="preserve">・◎行動観察（思判表）はこの時間。チェックは記録シート（パフォーマンステストの紙）を先取りで使うと二度手間がない </w:t>
            </w:r>
          </w:p>
        </w:tc>
      </w:tr>
    </w:tbl>
    <w:p>
      <w:pPr>
        <w:pStyle w:val="BodyText"/>
        <w:bidi w:val="0"/>
        <w:spacing w:after="4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p>
      <w:pPr>
        <w:pStyle w:val="BodyText"/>
        <w:bidi w:val="0"/>
        <w:spacing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 </w:t>
      </w:r>
      <w:r>
        <w:rPr>
          <w:rFonts w:ascii="UD デジタル 教科書体 NP-R" w:hAnsi="UD デジタル 教科書体 NP-R" w:eastAsia="UD デジタル 教科書体 N-R"/>
        </w:rPr>
        <w:br w:type="page"/>
      </w:r>
    </w:p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3783"/>
      </w:tblGrid>
      <w:tr>
        <w:trPr/>
        <w:tc>
          <w:tcPr>
            <w:tcW w:w="3783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中間指導の進行台本（第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6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時）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783"/>
      </w:tblGrid>
      <w:tr>
        <w:trPr/>
        <w:tc>
          <w:tcPr>
            <w:tcW w:w="3783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この紙は先生用（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部だけ）</w:t>
            </w:r>
            <w:r>
              <w:rPr>
                <w:rFonts w:ascii="UD デジタル 教科書体 NP-R" w:hAnsi="UD デジタル 教科書体 NP-R" w:eastAsia="UD デジタル 教科書体 N-R"/>
              </w:rPr>
              <w:t>：主活動の</w:t>
            </w:r>
            <w:r>
              <w:rPr>
                <w:rFonts w:ascii="UD デジタル 教科書体 NP-R" w:hAnsi="UD デジタル 教科書体 NP-R" w:eastAsia="UD デジタル 教科書体 N-R"/>
              </w:rPr>
              <w:t>20</w:t>
            </w:r>
            <w:r>
              <w:rPr>
                <w:rFonts w:ascii="UD デジタル 教科書体 NP-R" w:hAnsi="UD デジタル 教科書体 NP-R" w:eastAsia="UD デジタル 教科書体 N-R"/>
              </w:rPr>
              <w:t>分を「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回目 → ことばの補給 → </w:t>
            </w: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</w:rPr>
              <w:t>回目」のサンドイッチにする先生用の台本。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回目で言えなかったことを、同じ</w:t>
            </w:r>
            <w:r>
              <w:rPr>
                <w:rFonts w:ascii="UD デジタル 教科書体 NP-R" w:hAnsi="UD デジタル 教科書体 NP-R" w:eastAsia="UD デジタル 教科書体 N-R"/>
              </w:rPr>
              <w:t>20</w:t>
            </w:r>
            <w:r>
              <w:rPr>
                <w:rFonts w:ascii="UD デジタル 教科書体 NP-R" w:hAnsi="UD デジタル 教科書体 NP-R" w:eastAsia="UD デジタル 教科書体 N-R"/>
              </w:rPr>
              <w:t>分のうちに「言えた」に変える——時間は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分も足さない。 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20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分のサンドイッチ　</w:t>
      </w:r>
      <w:r>
        <w:rPr>
          <w:rFonts w:ascii="UD デジタル 教科書体 NP-R" w:hAnsi="UD デジタル 教科書体 NP-R" w:eastAsia="UD デジタル 教科書体 N-R"/>
          <w:b/>
        </w:rPr>
        <w:t>　第</w:t>
      </w:r>
      <w:r>
        <w:rPr>
          <w:rFonts w:ascii="UD デジタル 教科書体 NP-R" w:hAnsi="UD デジタル 教科書体 NP-R" w:eastAsia="UD デジタル 教科書体 N-R"/>
          <w:b/>
        </w:rPr>
        <w:t>6</w:t>
      </w:r>
      <w:r>
        <w:rPr>
          <w:rFonts w:ascii="UD デジタル 教科書体 NP-R" w:hAnsi="UD デジタル 教科書体 NP-R" w:eastAsia="UD デジタル 教科書体 N-R"/>
          <w:b/>
        </w:rPr>
        <w:t>時の主活動</w:t>
      </w:r>
      <w:r>
        <w:rPr>
          <w:rFonts w:ascii="UD デジタル 教科書体 NP-R" w:hAnsi="UD デジタル 教科書体 NP-R" w:eastAsia="UD デジタル 教科書体 N-R"/>
          <w:b/>
        </w:rPr>
        <w:t>20</w:t>
      </w:r>
      <w:r>
        <w:rPr>
          <w:rFonts w:ascii="UD デジタル 教科書体 NP-R" w:hAnsi="UD デジタル 教科書体 NP-R" w:eastAsia="UD デジタル 教科書体 N-R"/>
          <w:b/>
        </w:rPr>
        <w:t>分＝名刺こうかん会①を「サンドイッチ」にする</w:t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491"/>
        <w:gridCol w:w="1552"/>
        <w:gridCol w:w="1740"/>
      </w:tblGrid>
      <w:tr>
        <w:trPr/>
        <w:tc>
          <w:tcPr>
            <w:tcW w:w="491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分</w:t>
            </w:r>
          </w:p>
        </w:tc>
        <w:tc>
          <w:tcPr>
            <w:tcW w:w="155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やること</w:t>
            </w:r>
          </w:p>
        </w:tc>
        <w:tc>
          <w:tcPr>
            <w:tcW w:w="174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先生のうごき</w:t>
            </w:r>
          </w:p>
        </w:tc>
      </w:tr>
      <w:tr>
        <w:trPr/>
        <w:tc>
          <w:tcPr>
            <w:tcW w:w="49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0–7</w:t>
            </w:r>
          </w:p>
        </w:tc>
        <w:tc>
          <w:tcPr>
            <w:tcW w:w="155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こうかん会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回目（前半グループ）</w:t>
            </w:r>
          </w:p>
        </w:tc>
        <w:tc>
          <w:tcPr>
            <w:tcW w:w="17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後半グループは「いい反応みつけ係」。先生は「だまってしまった子」を見つけておく</w:t>
            </w:r>
          </w:p>
        </w:tc>
      </w:tr>
      <w:tr>
        <w:trPr/>
        <w:tc>
          <w:tcPr>
            <w:tcW w:w="49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7–9</w:t>
            </w:r>
          </w:p>
        </w:tc>
        <w:tc>
          <w:tcPr>
            <w:tcW w:w="155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あつめる：言いたかったのに言えなかったこと</w:t>
            </w:r>
          </w:p>
        </w:tc>
        <w:tc>
          <w:tcPr>
            <w:tcW w:w="17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「日本語で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OK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」と先に宣言する。見る係の「見つけたいい反応」も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つ発表させる</w:t>
            </w:r>
          </w:p>
        </w:tc>
      </w:tr>
      <w:tr>
        <w:trPr/>
        <w:tc>
          <w:tcPr>
            <w:tcW w:w="49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9–12</w:t>
            </w:r>
          </w:p>
        </w:tc>
        <w:tc>
          <w:tcPr>
            <w:tcW w:w="155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英語にする：下の補給表から黒板へ</w:t>
            </w:r>
          </w:p>
        </w:tc>
        <w:tc>
          <w:tcPr>
            <w:tcW w:w="17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近いものを書き写し、全員で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回ずつ声に出す（先生がその場で英語を作らなくてよい）</w:t>
            </w:r>
          </w:p>
        </w:tc>
      </w:tr>
      <w:tr>
        <w:trPr/>
        <w:tc>
          <w:tcPr>
            <w:tcW w:w="49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12–13</w:t>
            </w:r>
          </w:p>
        </w:tc>
        <w:tc>
          <w:tcPr>
            <w:tcW w:w="155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自分の台詞にもどす</w:t>
            </w:r>
          </w:p>
        </w:tc>
        <w:tc>
          <w:tcPr>
            <w:tcW w:w="17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さっき言えなかった子が、となりに向かって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回言えたら準備完了</w:t>
            </w:r>
          </w:p>
        </w:tc>
      </w:tr>
      <w:tr>
        <w:trPr/>
        <w:tc>
          <w:tcPr>
            <w:tcW w:w="49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13–20</w:t>
            </w:r>
          </w:p>
        </w:tc>
        <w:tc>
          <w:tcPr>
            <w:tcW w:w="155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こうかん会</w:t>
            </w: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</w:rPr>
              <w:t>回目（前半もう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巡）</w:t>
            </w:r>
          </w:p>
        </w:tc>
        <w:tc>
          <w:tcPr>
            <w:tcW w:w="174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「補給したことばを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つ使えたら名人」。同じ相手でもよい——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回目は必ず長くなる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b/>
        </w:rPr>
      </w:pPr>
      <w:r>
        <w:rPr>
          <w:rFonts w:ascii="UD デジタル 教科書体 NP-R" w:hAnsi="UD デジタル 教科書体 NP-R" w:eastAsia="UD デジタル 教科書体 N-R"/>
          <w:b/>
        </w:rPr>
        <w:t>ことばの補給表「言いたかった」を、ここから黒板に書き写すだけ</w:t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340"/>
        <w:gridCol w:w="1022"/>
        <w:gridCol w:w="1421"/>
      </w:tblGrid>
      <w:tr>
        <w:trPr/>
        <w:tc>
          <w:tcPr>
            <w:tcW w:w="134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言いたかったこと</w:t>
            </w:r>
          </w:p>
        </w:tc>
        <w:tc>
          <w:tcPr>
            <w:tcW w:w="102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こう言える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ひとこと</w:t>
            </w:r>
          </w:p>
        </w:tc>
      </w:tr>
      <w:tr>
        <w:trPr/>
        <w:tc>
          <w:tcPr>
            <w:tcW w:w="134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もう一回言って</w:t>
            </w:r>
          </w:p>
        </w:tc>
        <w:tc>
          <w:tcPr>
            <w:tcW w:w="10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One more time, please.</w:t>
            </w:r>
          </w:p>
        </w:tc>
        <w:tc>
          <w:tcPr>
            <w:tcW w:w="14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「こまったときのえいご」ポスターの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番——この単元で一生の道具になる</w:t>
            </w:r>
          </w:p>
        </w:tc>
      </w:tr>
      <w:tr>
        <w:trPr/>
        <w:tc>
          <w:tcPr>
            <w:tcW w:w="134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ゆっくり言って</w:t>
            </w:r>
          </w:p>
        </w:tc>
        <w:tc>
          <w:tcPr>
            <w:tcW w:w="10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Slowly, please.</w:t>
            </w:r>
          </w:p>
        </w:tc>
        <w:tc>
          <w:tcPr>
            <w:tcW w:w="14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「〜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, please.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」は何にでも使える</w:t>
            </w:r>
          </w:p>
        </w:tc>
      </w:tr>
      <w:tr>
        <w:trPr/>
        <w:tc>
          <w:tcPr>
            <w:tcW w:w="134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わたしも！（同じのが好き）</w:t>
            </w:r>
          </w:p>
        </w:tc>
        <w:tc>
          <w:tcPr>
            <w:tcW w:w="10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Me, too!</w:t>
            </w:r>
          </w:p>
        </w:tc>
        <w:tc>
          <w:tcPr>
            <w:tcW w:w="14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17"/>
              </w:rPr>
            </w:pP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あいづちの王様</w:t>
            </w:r>
          </w:p>
        </w:tc>
      </w:tr>
      <w:tr>
        <w:trPr/>
        <w:tc>
          <w:tcPr>
            <w:tcW w:w="134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いいね！かっこいい！</w:t>
            </w:r>
          </w:p>
        </w:tc>
        <w:tc>
          <w:tcPr>
            <w:tcW w:w="10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Nice! / Cool!</w:t>
            </w:r>
          </w:p>
        </w:tc>
        <w:tc>
          <w:tcPr>
            <w:tcW w:w="14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17"/>
              </w:rPr>
            </w:pP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ひとこと返すと次が続く</w:t>
            </w:r>
          </w:p>
        </w:tc>
      </w:tr>
      <w:tr>
        <w:trPr/>
        <w:tc>
          <w:tcPr>
            <w:tcW w:w="134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（名刺を）どうぞ</w:t>
            </w:r>
          </w:p>
        </w:tc>
        <w:tc>
          <w:tcPr>
            <w:tcW w:w="10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Here you are.</w:t>
            </w:r>
          </w:p>
        </w:tc>
        <w:tc>
          <w:tcPr>
            <w:tcW w:w="14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17"/>
              </w:rPr>
            </w:pP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わたすときの決まり文句。レストランの単元でまた会う</w:t>
            </w:r>
          </w:p>
        </w:tc>
      </w:tr>
      <w:tr>
        <w:trPr/>
        <w:tc>
          <w:tcPr>
            <w:tcW w:w="134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もらってうれしい！</w:t>
            </w:r>
          </w:p>
        </w:tc>
        <w:tc>
          <w:tcPr>
            <w:tcW w:w="10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Thank you! I'm happy!</w:t>
            </w:r>
          </w:p>
        </w:tc>
        <w:tc>
          <w:tcPr>
            <w:tcW w:w="14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 xml:space="preserve">I'm 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〜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 xml:space="preserve">. 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は名前だけのことばじゃない</w:t>
            </w:r>
          </w:p>
        </w:tc>
      </w:tr>
      <w:tr>
        <w:trPr/>
        <w:tc>
          <w:tcPr>
            <w:tcW w:w="134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先生の名前もたずねたい</w:t>
            </w:r>
          </w:p>
        </w:tc>
        <w:tc>
          <w:tcPr>
            <w:tcW w:w="10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How do you spell your name?</w:t>
            </w:r>
          </w:p>
        </w:tc>
        <w:tc>
          <w:tcPr>
            <w:tcW w:w="14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17"/>
              </w:rPr>
            </w:pP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単元の質問は、そのまま先生にも使える</w:t>
            </w:r>
          </w:p>
        </w:tc>
      </w:tr>
      <w:tr>
        <w:trPr/>
        <w:tc>
          <w:tcPr>
            <w:tcW w:w="1340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またね！</w:t>
            </w:r>
          </w:p>
        </w:tc>
        <w:tc>
          <w:tcPr>
            <w:tcW w:w="102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See you!</w:t>
            </w:r>
          </w:p>
        </w:tc>
        <w:tc>
          <w:tcPr>
            <w:tcW w:w="142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17"/>
              </w:rPr>
            </w:pP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おわりのあいさつまでが名刺こうかん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783"/>
      </w:tblGrid>
      <w:tr>
        <w:trPr/>
        <w:tc>
          <w:tcPr>
            <w:tcW w:w="3783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表にないことばが出たら</w:t>
            </w:r>
            <w:r>
              <w:rPr>
                <w:rFonts w:ascii="UD デジタル 教科書体 NP-R" w:hAnsi="UD デジタル 教科書体 NP-R" w:eastAsia="UD デジタル 教科書体 N-R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</w:rPr>
              <w:t>「あだ名で呼んで」「にがてな教科は……」のようなことばは、無理に英語にしない。「それはこれから出会うことば。今日は日本語＋ジェスチャーで</w:t>
            </w:r>
            <w:r>
              <w:rPr>
                <w:rFonts w:ascii="UD デジタル 教科書体 NP-R" w:hAnsi="UD デジタル 教科書体 NP-R" w:eastAsia="UD デジタル 教科書体 N-R"/>
              </w:rPr>
              <w:t>OK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」と返す——まちがった英語をその場で作らないことがいちばん大事。次の時間に正しい形で持ってくればよい。 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42"/>
        <w:gridCol w:w="3641"/>
      </w:tblGrid>
      <w:tr>
        <w:trPr/>
        <w:tc>
          <w:tcPr>
            <w:tcW w:w="1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F6C453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  <w:tc>
          <w:tcPr>
            <w:tcW w:w="3641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17"/>
              </w:rPr>
              <w:t>先生へ（この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17"/>
              </w:rPr>
              <w:t>20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17"/>
              </w:rPr>
              <w:t>分の勘どころ）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・この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20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分は主活動そのもの——新しい時間は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分も足さない。第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7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時のこうかん会②（後半グループ）も、この台本と同じ進行で回せる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年最初の単元＝中間指導のやり方そのものを教える回。「言えなかったことは宝物」と宣言すると、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年間の集め方が変わる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・あつめるときは汎用教材の「こまったときのえいご」ポスターを黒板横に貼っておく——補給表とつながって道具が根づく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・はやく言えた子には記録役（班の「言えなかった」を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17"/>
              </w:rPr>
              <w:t xml:space="preserve">つ選んで発表）。先生役は頼まない——本人の練習の機会を奪う 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sectPr>
      <w:type w:val="nextPage"/>
      <w:pgSz w:w="11906" w:h="16838"/>
      <w:pgMar w:left="680" w:right="680" w:gutter="0" w:header="0" w:top="567" w:footer="0" w:bottom="567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UD Digi Kyokasho NP">
    <w:altName w:val="Century Gothic"/>
    <w:charset w:val="80"/>
    <w:family w:val="auto"/>
    <w:pitch w:val="default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JP" w:cs="Arial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UD デジタル 教科書体 NP-R" w:hAnsi="UD デジタル 教科書体 NP-R" w:eastAsia="UD デジタル 教科書体 N-R" w:cs="Arial"/>
      <w:color w:val="auto"/>
      <w:sz w:val="21"/>
      <w:szCs w:val="21"/>
      <w:lang w:val="en-US" w:eastAsia="ja-JP" w:bidi="hi-IN"/>
    </w:rPr>
  </w:style>
  <w:style w:type="paragraph" w:styleId="Heading1">
    <w:name w:val="heading 1"/>
    <w:basedOn w:val="Style18"/>
    <w:next w:val="BodyText"/>
    <w:qFormat/>
    <w:pPr/>
    <w:rPr>
      <w:b/>
      <w:bCs/>
      <w:sz w:val="48"/>
      <w:szCs w:val="4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>
    <w:name w:val="文末脚注番号"/>
    <w:qFormat/>
    <w:rPr/>
  </w:style>
  <w:style w:type="character" w:styleId="Style14">
    <w:name w:val="脚注番号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横線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Style16">
    <w:name w:val="表の内容"/>
    <w:basedOn w:val="BodyText"/>
    <w:qFormat/>
    <w:pPr/>
    <w:rPr/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Style18">
    <w:name w:val="見出し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Style19">
    <w:name w:val="表の見出し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