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3852"/>
      </w:tblGrid>
      <w:tr>
        <w:trPr>
          <w:cantSplit/>
        </w:trPr>
        <w:tc>
          <w:tcPr>
            <w:tcW w:w="3852" w:type="dxa"/>
            <w:tcBorders/>
            <w:vAlign w:val="bottom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小学校外国語活動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Let's Try! 2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</w:t>
            </w:r>
          </w:p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単元まるごと計画「せかいの あいさつ」（全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時間）</w:t>
            </w:r>
          </w:p>
        </w:tc>
      </w:tr>
    </w:tbl>
    <w:p>
      <w:pPr>
        <w:pStyle w:val="Style16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852"/>
      </w:tblGrid>
      <w:tr>
        <w:trPr>
          <w:cantSplit/>
        </w:trPr>
        <w:tc>
          <w:tcPr>
            <w:tcW w:w="3852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単元のゴール（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can-do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）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：世界にはさまざまな言語のあいさつがあることに気づき、いろいろなあいさつを交わすことに慣れ親しむ。 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評価規準　</w:t>
      </w:r>
      <w:r>
        <w:rPr>
          <w:rFonts w:ascii="UD デジタル 教科書体 NP-R" w:hAnsi="UD デジタル 教科書体 NP-R" w:eastAsia="UD デジタル 教科書体 N-R"/>
          <w:b/>
        </w:rPr>
        <w:t>　</w:t>
      </w:r>
      <w:r>
        <w:rPr>
          <w:rFonts w:ascii="UD デジタル 教科書体 NP-R" w:hAnsi="UD デジタル 教科書体 NP-R" w:eastAsia="UD デジタル 教科書体 N-R"/>
          <w:b/>
        </w:rPr>
        <w:t>3</w:t>
      </w:r>
      <w:r>
        <w:rPr>
          <w:rFonts w:ascii="UD デジタル 教科書体 NP-R" w:hAnsi="UD デジタル 教科書体 NP-R" w:eastAsia="UD デジタル 教科書体 N-R"/>
          <w:b/>
        </w:rPr>
        <w:t>観点（国研参考資料の文型で作成）</w:t>
      </w:r>
    </w:p>
    <w:tbl>
      <w:tblPr>
        <w:tblW w:w="5000" w:type="pct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964"/>
        <w:gridCol w:w="2888"/>
      </w:tblGrid>
      <w:tr>
        <w:trPr>
          <w:cantSplit/>
        </w:trPr>
        <w:tc>
          <w:tcPr>
            <w:tcW w:w="964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20"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知識・技能</w:t>
            </w:r>
          </w:p>
        </w:tc>
        <w:tc>
          <w:tcPr>
            <w:tcW w:w="288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世界のいろいろな言語のあいさつの言い方に慣れ親しんでいる。</w:t>
            </w:r>
          </w:p>
        </w:tc>
      </w:tr>
      <w:tr>
        <w:trPr>
          <w:cantSplit/>
        </w:trPr>
        <w:tc>
          <w:tcPr>
            <w:tcW w:w="96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20"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思考・判断・表現</w:t>
            </w:r>
          </w:p>
        </w:tc>
        <w:tc>
          <w:tcPr>
            <w:tcW w:w="28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相手とつながるために、あいさつのことばを選んで伝え合っている。</w:t>
            </w:r>
          </w:p>
        </w:tc>
      </w:tr>
      <w:tr>
        <w:trPr>
          <w:cantSplit/>
        </w:trPr>
        <w:tc>
          <w:tcPr>
            <w:tcW w:w="964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20"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主体的に学習に取り組む態度</w:t>
            </w:r>
          </w:p>
        </w:tc>
        <w:tc>
          <w:tcPr>
            <w:tcW w:w="288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世界のことばのちがいやおもしろさに関心をもち、すすんであいさつを交わそうとしている。</w:t>
            </w:r>
          </w:p>
        </w:tc>
      </w:tr>
    </w:tbl>
    <w:p>
      <w:pPr>
        <w:pStyle w:val="BodyText"/>
        <w:bidi w:val="0"/>
        <w:spacing w:before="57"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>◎</w:t>
      </w:r>
      <w:r>
        <w:rPr>
          <w:rFonts w:ascii="UD デジタル 教科書体 NP-R" w:hAnsi="UD デジタル 教科書体 NP-R" w:eastAsia="UD デジタル 教科書体 N-R"/>
        </w:rPr>
        <w:t>＝記録に残す評価（方法つき）。◎のない時間は指導に徹し、記録に残す評価は行わない。</w:t>
      </w:r>
    </w:p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単元の流れ　</w:t>
      </w:r>
      <w:r>
        <w:rPr>
          <w:rFonts w:ascii="UD デジタル 教科書体 NP-R" w:hAnsi="UD デジタル 教科書体 NP-R" w:eastAsia="UD デジタル 教科書体 N-R"/>
          <w:b/>
        </w:rPr>
        <w:t>　全</w:t>
      </w:r>
      <w:r>
        <w:rPr>
          <w:rFonts w:ascii="UD デジタル 教科書体 NP-R" w:hAnsi="UD デジタル 教科書体 NP-R" w:eastAsia="UD デジタル 教科書体 N-R"/>
          <w:b/>
        </w:rPr>
        <w:t>2</w:t>
      </w:r>
      <w:r>
        <w:rPr>
          <w:rFonts w:ascii="UD デジタル 教科書体 NP-R" w:hAnsi="UD デジタル 教科書体 NP-R" w:eastAsia="UD デジタル 教科書体 N-R"/>
          <w:b/>
        </w:rPr>
        <w:t>時間</w:t>
      </w:r>
    </w:p>
    <w:tbl>
      <w:tblPr>
        <w:tblW w:w="5000" w:type="pct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342"/>
        <w:gridCol w:w="516"/>
        <w:gridCol w:w="1078"/>
        <w:gridCol w:w="1153"/>
        <w:gridCol w:w="763"/>
      </w:tblGrid>
      <w:tr>
        <w:trPr>
          <w:cantSplit/>
        </w:trPr>
        <w:tc>
          <w:tcPr>
            <w:tcW w:w="342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20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時</w:t>
            </w:r>
          </w:p>
        </w:tc>
        <w:tc>
          <w:tcPr>
            <w:tcW w:w="51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20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紙面</w:t>
            </w:r>
          </w:p>
        </w:tc>
        <w:tc>
          <w:tcPr>
            <w:tcW w:w="107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20"/>
              <w:bidi w:val="0"/>
              <w:spacing w:before="0" w:after="0" w:line="240" w:lineRule="auto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主な活動</w:t>
            </w:r>
          </w:p>
        </w:tc>
        <w:tc>
          <w:tcPr>
            <w:tcW w:w="115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20"/>
              <w:bidi w:val="0"/>
              <w:spacing w:before="0" w:after="0" w:line="240" w:lineRule="auto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帯（毎時間のはじめ）</w:t>
            </w:r>
          </w:p>
        </w:tc>
        <w:tc>
          <w:tcPr>
            <w:tcW w:w="76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20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評価</w:t>
            </w:r>
          </w:p>
        </w:tc>
      </w:tr>
      <w:tr>
        <w:trPr>
          <w:cantSplit/>
        </w:trPr>
        <w:tc>
          <w:tcPr>
            <w:tcW w:w="34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</w:p>
        </w:tc>
        <w:tc>
          <w:tcPr>
            <w:tcW w:w="51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－</w:t>
            </w:r>
          </w:p>
        </w:tc>
        <w:tc>
          <w:tcPr>
            <w:tcW w:w="10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世界のあいさつと出会う（映像・カード）・あいさつマッチング</w:t>
            </w:r>
          </w:p>
        </w:tc>
        <w:tc>
          <w:tcPr>
            <w:tcW w:w="115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歌（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Hello Song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）</w:t>
            </w:r>
          </w:p>
        </w:tc>
        <w:tc>
          <w:tcPr>
            <w:tcW w:w="76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記録なし</w:t>
            </w:r>
          </w:p>
        </w:tc>
      </w:tr>
      <w:tr>
        <w:trPr>
          <w:cantSplit/>
        </w:trPr>
        <w:tc>
          <w:tcPr>
            <w:tcW w:w="342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2</w:t>
            </w:r>
          </w:p>
        </w:tc>
        <w:tc>
          <w:tcPr>
            <w:tcW w:w="51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－</w:t>
            </w:r>
          </w:p>
        </w:tc>
        <w:tc>
          <w:tcPr>
            <w:tcW w:w="107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あいさつリレー→世界一周あいさつの旅（パスポートラリー）</w:t>
            </w:r>
          </w:p>
        </w:tc>
        <w:tc>
          <w:tcPr>
            <w:tcW w:w="115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歌＋カードフラッシュ</w:t>
            </w:r>
          </w:p>
        </w:tc>
        <w:tc>
          <w:tcPr>
            <w:tcW w:w="76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◎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行動観察（見取りメモ・知技／思判表）＋振り返りカード点検（態度）</w:t>
            </w:r>
          </w:p>
        </w:tc>
      </w:tr>
    </w:tbl>
    <w:p>
      <w:pPr>
        <w:pStyle w:val="BodyText"/>
        <w:bidi w:val="0"/>
        <w:spacing w:after="4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—　学校・授業での利用は自由です（再配布・販売はご遠慮ください）</w:t>
      </w:r>
      <w:r>
        <w:rPr>
          <w:rFonts w:ascii="UD デジタル 教科書体 NP-R" w:hAnsi="UD デジタル 教科書体 NP-R" w:eastAsia="UD デジタル 教科書体 N-R"/>
        </w:rPr>
        <w:br w:type="page"/>
      </w:r>
    </w:p>
    <w:p>
      <w:pPr>
        <w:pStyle w:val="BodyText"/>
        <w:bidi w:val="0"/>
        <w:spacing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> </w:t>
      </w:r>
    </w:p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3852"/>
      </w:tblGrid>
      <w:tr>
        <w:trPr>
          <w:cantSplit/>
        </w:trPr>
        <w:tc>
          <w:tcPr>
            <w:tcW w:w="3852" w:type="dxa"/>
            <w:tcBorders/>
            <w:vAlign w:val="bottom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小学校外国語活動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Let's Try! 2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</w:t>
            </w:r>
          </w:p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45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分の基本形と運用メモ</w:t>
            </w:r>
          </w:p>
        </w:tc>
      </w:tr>
    </w:tbl>
    <w:p>
      <w:pPr>
        <w:pStyle w:val="Style16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45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分の基本形　</w:t>
      </w:r>
      <w:r>
        <w:rPr>
          <w:rFonts w:ascii="UD デジタル 教科書体 NP-R" w:hAnsi="UD デジタル 教科書体 NP-R" w:eastAsia="UD デジタル 教科書体 N-R"/>
          <w:b/>
        </w:rPr>
        <w:t>　毎時間この流れ（先生は上から順に使うだけ）</w:t>
      </w:r>
    </w:p>
    <w:tbl>
      <w:tblPr>
        <w:tblW w:w="5000" w:type="pct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461"/>
        <w:gridCol w:w="1156"/>
        <w:gridCol w:w="2234"/>
      </w:tblGrid>
      <w:tr>
        <w:trPr>
          <w:cantSplit/>
        </w:trPr>
        <w:tc>
          <w:tcPr>
            <w:tcW w:w="461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20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分</w:t>
            </w:r>
          </w:p>
        </w:tc>
        <w:tc>
          <w:tcPr>
            <w:tcW w:w="115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20"/>
              <w:bidi w:val="0"/>
              <w:spacing w:before="0" w:after="0" w:line="240" w:lineRule="auto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やること</w:t>
            </w:r>
          </w:p>
        </w:tc>
        <w:tc>
          <w:tcPr>
            <w:tcW w:w="223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20"/>
              <w:bidi w:val="0"/>
              <w:spacing w:before="0" w:after="0" w:line="240" w:lineRule="auto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使う教材</w:t>
            </w:r>
          </w:p>
        </w:tc>
      </w:tr>
      <w:tr>
        <w:trPr>
          <w:cantSplit/>
        </w:trPr>
        <w:tc>
          <w:tcPr>
            <w:tcW w:w="46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0–5</w:t>
            </w:r>
          </w:p>
        </w:tc>
        <w:tc>
          <w:tcPr>
            <w:tcW w:w="115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あいさつ・歌</w:t>
            </w:r>
          </w:p>
        </w:tc>
        <w:tc>
          <w:tcPr>
            <w:tcW w:w="223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―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Let's Try!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付属音源）</w:t>
            </w:r>
          </w:p>
        </w:tc>
      </w:tr>
      <w:tr>
        <w:trPr>
          <w:cantSplit/>
        </w:trPr>
        <w:tc>
          <w:tcPr>
            <w:tcW w:w="46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5–12</w:t>
            </w:r>
          </w:p>
        </w:tc>
        <w:tc>
          <w:tcPr>
            <w:tcW w:w="115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あいさつカードで練習</w:t>
            </w:r>
          </w:p>
        </w:tc>
        <w:tc>
          <w:tcPr>
            <w:tcW w:w="223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せかいのあいさつカード</w:t>
            </w:r>
          </w:p>
        </w:tc>
      </w:tr>
      <w:tr>
        <w:trPr>
          <w:cantSplit/>
        </w:trPr>
        <w:tc>
          <w:tcPr>
            <w:tcW w:w="46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12–15</w:t>
            </w:r>
          </w:p>
        </w:tc>
        <w:tc>
          <w:tcPr>
            <w:tcW w:w="115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めあての確認</w:t>
            </w:r>
          </w:p>
        </w:tc>
        <w:tc>
          <w:tcPr>
            <w:tcW w:w="223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―</w:t>
            </w:r>
          </w:p>
        </w:tc>
      </w:tr>
      <w:tr>
        <w:trPr>
          <w:cantSplit/>
        </w:trPr>
        <w:tc>
          <w:tcPr>
            <w:tcW w:w="46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15–37</w:t>
            </w:r>
          </w:p>
        </w:tc>
        <w:tc>
          <w:tcPr>
            <w:tcW w:w="115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主活動（シート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）</w:t>
            </w:r>
          </w:p>
        </w:tc>
        <w:tc>
          <w:tcPr>
            <w:tcW w:w="223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活動シート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3</w:t>
            </w:r>
          </w:p>
        </w:tc>
      </w:tr>
      <w:tr>
        <w:trPr>
          <w:cantSplit/>
        </w:trPr>
        <w:tc>
          <w:tcPr>
            <w:tcW w:w="461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37–45</w:t>
            </w:r>
          </w:p>
        </w:tc>
        <w:tc>
          <w:tcPr>
            <w:tcW w:w="115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振り返り・あいさつ</w:t>
            </w:r>
          </w:p>
        </w:tc>
        <w:tc>
          <w:tcPr>
            <w:tcW w:w="223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ふりかえりカード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852"/>
      </w:tblGrid>
      <w:tr>
        <w:trPr>
          <w:cantSplit/>
        </w:trPr>
        <w:tc>
          <w:tcPr>
            <w:tcW w:w="3852" w:type="dxa"/>
            <w:tcBorders>
              <w:top w:val="single" w:sz="6" w:space="0" w:color="2B7DB3"/>
              <w:left w:val="single" w:sz="6" w:space="0" w:color="2B7DB3"/>
              <w:bottom w:val="single" w:sz="6" w:space="0" w:color="2B7DB3"/>
              <w:right w:val="single" w:sz="6" w:space="0" w:color="2B7DB3"/>
            </w:tcBorders>
            <w:shd w:fill="EAF4FB" w:val="clear"/>
            <w:vAlign w:val="center"/>
          </w:tcPr>
          <w:p>
            <w:pPr>
              <w:pStyle w:val="Style17"/>
              <w:bidi w:val="0"/>
              <w:spacing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時間が足りないときは、ここを削る（優先順）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 </w:t>
            </w:r>
          </w:p>
          <w:p>
            <w:pPr>
              <w:pStyle w:val="Style17"/>
              <w:numPr>
                <w:ilvl w:val="0"/>
                <w:numId w:val="1"/>
              </w:numPr>
              <w:pBdr/>
              <w:tabs>
                <w:tab w:val="clear" w:pos="1134"/>
                <w:tab w:val="left" w:pos="57" w:leader="none"/>
              </w:tabs>
              <w:bidi w:val="0"/>
              <w:spacing w:before="57" w:after="0" w:line="240" w:lineRule="auto"/>
              <w:ind w:hanging="283" w:left="57" w:right="57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あいさつは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つでよい（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つ全部を全員に求めない。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Hello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＋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つ言えれば十分）</w:t>
            </w:r>
          </w:p>
          <w:p>
            <w:pPr>
              <w:pStyle w:val="Style17"/>
              <w:numPr>
                <w:ilvl w:val="0"/>
                <w:numId w:val="1"/>
              </w:numPr>
              <w:pBdr/>
              <w:tabs>
                <w:tab w:val="clear" w:pos="1134"/>
                <w:tab w:val="left" w:pos="57" w:leader="none"/>
              </w:tabs>
              <w:bidi w:val="0"/>
              <w:spacing w:before="57" w:after="0" w:line="240" w:lineRule="auto"/>
              <w:ind w:hanging="283" w:left="57" w:right="57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あいさつリレー（活動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）は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つのあいさつで切り上げてよい</w:t>
            </w:r>
          </w:p>
          <w:p>
            <w:pPr>
              <w:pStyle w:val="Style17"/>
              <w:numPr>
                <w:ilvl w:val="0"/>
                <w:numId w:val="1"/>
              </w:numPr>
              <w:pBdr/>
              <w:tabs>
                <w:tab w:val="clear" w:pos="1134"/>
                <w:tab w:val="left" w:pos="57" w:leader="none"/>
              </w:tabs>
              <w:bidi w:val="0"/>
              <w:spacing w:before="57" w:after="0" w:line="240" w:lineRule="auto"/>
              <w:ind w:hanging="283" w:left="57" w:right="57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パスポートラリーの「国ブース」は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か所に減らしてよい </w:t>
            </w:r>
          </w:p>
        </w:tc>
      </w:tr>
    </w:tbl>
    <w:p>
      <w:pPr>
        <w:pStyle w:val="BodyText"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準備物　</w:t>
      </w:r>
      <w:r>
        <w:rPr>
          <w:rFonts w:ascii="UD デジタル 教科書体 NP-R" w:hAnsi="UD デジタル 教科書体 NP-R" w:eastAsia="UD デジタル 教科書体 N-R"/>
          <w:b/>
        </w:rPr>
        <w:t>　印刷するだけ（準備</w:t>
      </w:r>
      <w:r>
        <w:rPr>
          <w:rFonts w:ascii="UD デジタル 教科書体 NP-R" w:hAnsi="UD デジタル 教科書体 NP-R" w:eastAsia="UD デジタル 教科書体 N-R"/>
          <w:b/>
        </w:rPr>
        <w:t>5</w:t>
      </w:r>
      <w:r>
        <w:rPr>
          <w:rFonts w:ascii="UD デジタル 教科書体 NP-R" w:hAnsi="UD デジタル 教科書体 NP-R" w:eastAsia="UD デジタル 教科書体 N-R"/>
          <w:b/>
        </w:rPr>
        <w:t>分）</w:t>
      </w:r>
    </w:p>
    <w:p>
      <w:pPr>
        <w:pStyle w:val="BodyText"/>
        <w:bidi w:val="0"/>
        <w:spacing w:before="57"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 xml:space="preserve">□ </w:t>
      </w:r>
      <w:r>
        <w:rPr>
          <w:rFonts w:ascii="UD デジタル 教科書体 NP-R" w:hAnsi="UD デジタル 教科書体 NP-R" w:eastAsia="UD デジタル 教科書体 N-R"/>
          <w:sz w:val="17"/>
        </w:rPr>
        <w:t>せかいのあいさつカード（提示用</w:t>
      </w:r>
      <w:r>
        <w:rPr>
          <w:rFonts w:ascii="UD デジタル 教科書体 NP-R" w:hAnsi="UD デジタル 教科書体 NP-R" w:eastAsia="UD デジタル 教科書体 N-R"/>
          <w:sz w:val="17"/>
        </w:rPr>
        <w:t>1</w:t>
      </w:r>
      <w:r>
        <w:rPr>
          <w:rFonts w:ascii="UD デジタル 教科書体 NP-R" w:hAnsi="UD デジタル 教科書体 NP-R" w:eastAsia="UD デジタル 教科書体 N-R"/>
          <w:sz w:val="17"/>
        </w:rPr>
        <w:t>部＋ブース掲示用）</w:t>
      </w:r>
    </w:p>
    <w:p>
      <w:pPr>
        <w:pStyle w:val="BodyText"/>
        <w:bidi w:val="0"/>
        <w:spacing w:before="57"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  <w:t xml:space="preserve">□ </w:t>
      </w:r>
      <w:r>
        <w:rPr>
          <w:rFonts w:ascii="UD デジタル 教科書体 NP-R" w:hAnsi="UD デジタル 教科書体 NP-R" w:eastAsia="UD デジタル 教科書体 N-R"/>
          <w:sz w:val="17"/>
        </w:rPr>
        <w:t>活動シート</w:t>
      </w:r>
      <w:r>
        <w:rPr>
          <w:rFonts w:ascii="UD デジタル 教科書体 NP-R" w:hAnsi="UD デジタル 教科書体 NP-R" w:eastAsia="UD デジタル 教科書体 N-R"/>
          <w:sz w:val="17"/>
        </w:rPr>
        <w:t>1</w:t>
      </w:r>
      <w:r>
        <w:rPr>
          <w:rFonts w:ascii="UD デジタル 教科書体 NP-R" w:hAnsi="UD デジタル 教科書体 NP-R" w:eastAsia="UD デジタル 教科書体 N-R"/>
          <w:sz w:val="17"/>
        </w:rPr>
        <w:t>・</w:t>
      </w:r>
      <w:r>
        <w:rPr>
          <w:rFonts w:ascii="UD デジタル 教科書体 NP-R" w:hAnsi="UD デジタル 教科書体 NP-R" w:eastAsia="UD デジタル 教科書体 N-R"/>
          <w:sz w:val="17"/>
        </w:rPr>
        <w:t>3</w:t>
      </w:r>
      <w:r>
        <w:rPr>
          <w:rFonts w:ascii="UD デジタル 教科書体 NP-R" w:hAnsi="UD デジタル 教科書体 NP-R" w:eastAsia="UD デジタル 教科書体 N-R"/>
          <w:sz w:val="17"/>
        </w:rPr>
        <w:t>（人数分）＋シート</w:t>
      </w:r>
      <w:r>
        <w:rPr>
          <w:rFonts w:ascii="UD デジタル 教科書体 NP-R" w:hAnsi="UD デジタル 教科書体 NP-R" w:eastAsia="UD デジタル 教科書体 N-R"/>
          <w:sz w:val="17"/>
        </w:rPr>
        <w:t>2</w:t>
      </w:r>
      <w:r>
        <w:rPr>
          <w:rFonts w:ascii="UD デジタル 教科書体 NP-R" w:hAnsi="UD デジタル 教科書体 NP-R" w:eastAsia="UD デジタル 教科書体 N-R"/>
          <w:sz w:val="17"/>
        </w:rPr>
        <w:t>（先生用・</w:t>
      </w:r>
      <w:r>
        <w:rPr>
          <w:rFonts w:ascii="UD デジタル 教科書体 NP-R" w:hAnsi="UD デジタル 教科書体 NP-R" w:eastAsia="UD デジタル 教科書体 N-R"/>
          <w:sz w:val="17"/>
        </w:rPr>
        <w:t>1</w:t>
      </w:r>
      <w:r>
        <w:rPr>
          <w:rFonts w:ascii="UD デジタル 教科書体 NP-R" w:hAnsi="UD デジタル 教科書体 NP-R" w:eastAsia="UD デジタル 教科書体 N-R"/>
          <w:sz w:val="17"/>
        </w:rPr>
        <w:t>部）</w:t>
      </w:r>
    </w:p>
    <w:p>
      <w:pPr>
        <w:pStyle w:val="BodyText"/>
        <w:bidi w:val="0"/>
        <w:spacing w:before="57"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  <w:t xml:space="preserve">□ </w:t>
      </w:r>
      <w:r>
        <w:rPr>
          <w:rFonts w:ascii="UD デジタル 教科書体 NP-R" w:hAnsi="UD デジタル 教科書体 NP-R" w:eastAsia="UD デジタル 教科書体 N-R"/>
          <w:sz w:val="17"/>
        </w:rPr>
        <w:t>ブースの目印（あいさつカードを教室の</w:t>
      </w:r>
      <w:r>
        <w:rPr>
          <w:rFonts w:ascii="UD デジタル 教科書体 NP-R" w:hAnsi="UD デジタル 教科書体 NP-R" w:eastAsia="UD デジタル 教科書体 N-R"/>
          <w:sz w:val="17"/>
        </w:rPr>
        <w:t>4</w:t>
      </w:r>
      <w:r>
        <w:rPr>
          <w:rFonts w:ascii="UD デジタル 教科書体 NP-R" w:hAnsi="UD デジタル 教科書体 NP-R" w:eastAsia="UD デジタル 教科書体 N-R"/>
          <w:sz w:val="17"/>
        </w:rPr>
        <w:t>〜</w:t>
      </w:r>
      <w:r>
        <w:rPr>
          <w:rFonts w:ascii="UD デジタル 教科書体 NP-R" w:hAnsi="UD デジタル 教科書体 NP-R" w:eastAsia="UD デジタル 教科書体 N-R"/>
          <w:sz w:val="17"/>
        </w:rPr>
        <w:t>8</w:t>
      </w:r>
      <w:r>
        <w:rPr>
          <w:rFonts w:ascii="UD デジタル 教科書体 NP-R" w:hAnsi="UD デジタル 教科書体 NP-R" w:eastAsia="UD デジタル 教科書体 N-R"/>
          <w:sz w:val="17"/>
        </w:rPr>
        <w:t>か所に貼る）</w:t>
      </w:r>
    </w:p>
    <w:p>
      <w:pPr>
        <w:pStyle w:val="BodyText"/>
        <w:bidi w:val="0"/>
        <w:spacing w:before="57"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  <w:t xml:space="preserve">□ </w:t>
      </w:r>
      <w:r>
        <w:rPr>
          <w:rFonts w:ascii="UD デジタル 教科書体 NP-R" w:hAnsi="UD デジタル 教科書体 NP-R" w:eastAsia="UD デジタル 教科書体 N-R"/>
          <w:sz w:val="17"/>
        </w:rPr>
        <w:t>ふりかえりカード（</w:t>
      </w:r>
      <w:r>
        <w:rPr>
          <w:rFonts w:ascii="UD デジタル 教科書体 NP-R" w:hAnsi="UD デジタル 教科書体 NP-R" w:eastAsia="UD デジタル 教科書体 N-R"/>
          <w:sz w:val="17"/>
        </w:rPr>
        <w:t>1</w:t>
      </w:r>
      <w:r>
        <w:rPr>
          <w:rFonts w:ascii="UD デジタル 教科書体 NP-R" w:hAnsi="UD デジタル 教科書体 NP-R" w:eastAsia="UD デジタル 教科書体 N-R"/>
          <w:sz w:val="17"/>
        </w:rPr>
        <w:t>人</w:t>
      </w:r>
      <w:r>
        <w:rPr>
          <w:rFonts w:ascii="UD デジタル 教科書体 NP-R" w:hAnsi="UD デジタル 教科書体 NP-R" w:eastAsia="UD デジタル 教科書体 N-R"/>
          <w:sz w:val="17"/>
        </w:rPr>
        <w:t>1</w:t>
      </w:r>
      <w:r>
        <w:rPr>
          <w:rFonts w:ascii="UD デジタル 教科書体 NP-R" w:hAnsi="UD デジタル 教科書体 NP-R" w:eastAsia="UD デジタル 教科書体 N-R"/>
          <w:sz w:val="17"/>
        </w:rPr>
        <w:t>枚・単元を通して同じ紙）</w:t>
      </w:r>
    </w:p>
    <w:p>
      <w:pPr>
        <w:pStyle w:val="BodyText"/>
        <w:keepNext/>
        <w:bidi w:val="0"/>
        <w:spacing w:before="57"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  <w:t xml:space="preserve">□ </w:t>
      </w:r>
      <w:r>
        <w:rPr>
          <w:rFonts w:ascii="UD デジタル 教科書体 NP-R" w:hAnsi="UD デジタル 教科書体 NP-R" w:eastAsia="UD デジタル 教科書体 N-R"/>
          <w:sz w:val="17"/>
        </w:rPr>
        <w:t>ALT</w:t>
      </w:r>
      <w:r>
        <w:rPr>
          <w:rFonts w:ascii="UD デジタル 教科書体 NP-R" w:hAnsi="UD デジタル 教科書体 NP-R" w:eastAsia="UD デジタル 教科書体 N-R"/>
          <w:sz w:val="17"/>
        </w:rPr>
        <w:t>打ち合わせシート（</w:t>
      </w:r>
      <w:r>
        <w:rPr>
          <w:rFonts w:ascii="UD デジタル 教科書体 NP-R" w:hAnsi="UD デジタル 教科書体 NP-R" w:eastAsia="UD デジタル 教科書体 N-R"/>
          <w:sz w:val="17"/>
        </w:rPr>
        <w:t>ALT</w:t>
      </w:r>
      <w:r>
        <w:rPr>
          <w:rFonts w:ascii="UD デジタル 教科書体 NP-R" w:hAnsi="UD デジタル 教科書体 NP-R" w:eastAsia="UD デジタル 教科書体 N-R"/>
          <w:sz w:val="17"/>
        </w:rPr>
        <w:t>来校日に）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852"/>
      </w:tblGrid>
      <w:tr>
        <w:trPr>
          <w:cantSplit/>
        </w:trPr>
        <w:tc>
          <w:tcPr>
            <w:tcW w:w="3852" w:type="dxa"/>
            <w:tcBorders>
              <w:top w:val="single" w:sz="6" w:space="0" w:color="2B7DB3"/>
              <w:left w:val="single" w:sz="6" w:space="0" w:color="2B7DB3"/>
              <w:bottom w:val="single" w:sz="6" w:space="0" w:color="2B7DB3"/>
              <w:right w:val="single" w:sz="6" w:space="0" w:color="2B7DB3"/>
            </w:tcBorders>
            <w:shd w:fill="FFFFFF" w:val="clear"/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2B7DB3"/>
              </w:rPr>
              <w:t>配慮が必要な子へ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</w:rPr>
              <w:t>・発音の「正しさ」を求めない（カタカナ読みで堂々と。まねしようとする姿がゴール）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</w:rPr>
              <w:t>・声を出しにくい子は、その言語のジェスチャー（おじぎ・合掌など）だけであいさつが成立することを最初に見せる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・外国にルーツのある子がいる場合は、事前に本人と相談してから（その子の言語を扱うのは本人が望むときだけ。無断で注目を集めない） 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40"/>
        <w:gridCol w:w="3712"/>
      </w:tblGrid>
      <w:tr>
        <w:trPr>
          <w:cantSplit/>
        </w:trPr>
        <w:tc>
          <w:tcPr>
            <w:tcW w:w="1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F6C453" w:val="clear"/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3712" w:type="dxa"/>
            <w:tcBorders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先生へ（この単元の勘どころ）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年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Unit 1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の再訪であることを子どもに気づかせると「知ってる！」から始められる（アンニョンハセヨ、まだ言える？）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・「国とことばは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対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ではない」は、さらっと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回言うだけでよい（英語はアメリカだけのことばじゃない。深追いは中学の仕事）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・あいさつ＋おじぎ・合掌などの体の動きをセットにすると、文化のちがいが体感になる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・◎見取りは第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時のラリーで「自分から声をかけているか」。あいさつの数の多さは評価しない </w:t>
            </w:r>
          </w:p>
        </w:tc>
      </w:tr>
    </w:tbl>
    <w:p>
      <w:pPr>
        <w:pStyle w:val="BodyText"/>
        <w:bidi w:val="0"/>
        <w:spacing w:before="0" w:after="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—　学校・授業での利用は自由です（再配布・販売はご遠慮ください）</w:t>
      </w:r>
    </w:p>
    <w:sectPr>
      <w:type w:val="nextPage"/>
      <w:pgSz w:w="11906" w:h="16838"/>
      <w:pgMar w:left="680" w:right="680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57"/>
        </w:tabs>
        <w:ind w:left="57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UD デジタル 教科書体 NP-R" w:hAnsi="UD デジタル 教科書体 NP-R" w:eastAsia="UD デジタル 教科書体 N-R" w:cs="Arial"/>
      <w:color w:val="auto"/>
      <w:sz w:val="21"/>
      <w:szCs w:val="21"/>
      <w:lang w:val="en-US" w:eastAsia="ja-JP" w:bidi="hi-IN"/>
    </w:rPr>
  </w:style>
  <w:style w:type="paragraph" w:styleId="Heading1">
    <w:name w:val="heading 1"/>
    <w:basedOn w:val="Style19"/>
    <w:next w:val="BodyText"/>
    <w:qFormat/>
    <w:pPr/>
    <w:rPr>
      <w:b/>
      <w:bCs/>
      <w:sz w:val="48"/>
      <w:szCs w:val="4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>
    <w:name w:val="文末脚注番号"/>
    <w:qFormat/>
    <w:rPr/>
  </w:style>
  <w:style w:type="character" w:styleId="Style14">
    <w:name w:val="脚注番号"/>
    <w:qFormat/>
    <w:rPr/>
  </w:style>
  <w:style w:type="character" w:styleId="Hyperlink">
    <w:name w:val="Hyperlink"/>
    <w:rPr>
      <w:color w:val="000080"/>
      <w:u w:val="single"/>
    </w:rPr>
  </w:style>
  <w:style w:type="character" w:styleId="Style15">
    <w:name w:val="番号付け記号"/>
    <w:qFormat/>
    <w:rPr/>
  </w:style>
  <w:style w:type="paragraph" w:styleId="Style16">
    <w:name w:val="横線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Style17">
    <w:name w:val="表の内容"/>
    <w:basedOn w:val="BodyText"/>
    <w:qFormat/>
    <w:pPr/>
    <w:rPr/>
  </w:style>
  <w:style w:type="paragraph" w:styleId="Style18">
    <w:name w:val="索引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Style19">
    <w:name w:val="見出し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Style20">
    <w:name w:val="表の見出し"/>
    <w:basedOn w:val="Style17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