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2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打ち合わせシート（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Let's Try! 2 Unit 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分で渡せる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枚）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Let's Try! 2, Unit 1: Hello, world! — Greetings around the world. Grade 4 opening unit.</w:t>
            </w:r>
          </w:p>
          <w:p>
            <w:pPr>
              <w:pStyle w:val="Style16"/>
              <w:bidi w:val="0"/>
              <w:spacing w:before="28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単元テーマ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: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世界のあいさつ。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年生の開幕単元です。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Could you help us with...?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お願いしたいこと（あてはまる□に✓して渡す）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06"/>
        <w:gridCol w:w="10432"/>
      </w:tblGrid>
      <w:tr>
        <w:trPr>
          <w:cantSplit/>
        </w:trPr>
        <w:tc>
          <w:tcPr>
            <w:tcW w:w="9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Teach greetings you know (any language!) with gestures.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知っているあいさつを、ジェスチャーつきで（何語でも歓迎）</w:t>
            </w:r>
          </w:p>
        </w:tc>
      </w:tr>
      <w:tr>
        <w:trPr>
          <w:cantSplit/>
        </w:trPr>
        <w:tc>
          <w:tcPr>
            <w:tcW w:w="9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Read greetings for the matching quiz.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マッチングクイズの読み上げ役</w:t>
            </w:r>
          </w:p>
        </w:tc>
      </w:tr>
      <w:tr>
        <w:trPr>
          <w:cantSplit/>
        </w:trPr>
        <w:tc>
          <w:tcPr>
            <w:tcW w:w="9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Be a 'special booth' in the passport rally — students greet you one by one.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パスポートラリーの「スペシャルブース」役（子どもが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人ずつあいさつに来ます）</w:t>
            </w:r>
          </w:p>
        </w:tc>
      </w:tr>
      <w:tr>
        <w:trPr>
          <w:cantSplit/>
        </w:trPr>
        <w:tc>
          <w:tcPr>
            <w:tcW w:w="9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Tell us: which countries use English? (1 minute — 'English is used in many countries!')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英語が使われている国の話を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分（「国とことばは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ではない」の実感に）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Words to model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発音のお手本をお願いしたい語（</w:t>
      </w:r>
      <w:r>
        <w:rPr>
          <w:rFonts w:ascii="UD デジタル 教科書体 NP-R" w:hAnsi="UD デジタル 教科書体 NP-R" w:eastAsia="UD デジタル 教科書体 N-R"/>
          <w:b/>
        </w:rPr>
        <w:t>Repeat after ALT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Hello. / Hi.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　ニーハオ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/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アンニョンハセヨ　ボンジュール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/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ナマステ　ジャンボ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/ </w:t>
            </w:r>
            <w:r>
              <w:rPr>
                <w:rFonts w:ascii="UD デジタル 教科書体 NP-R" w:hAnsi="UD デジタル 教科書体 NP-R" w:eastAsia="UD デジタル 教科書体 N-R"/>
              </w:rPr>
              <w:t>グーテン ターク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Notes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メモ（日時・分担・そのほか）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11339"/>
      </w:tblGrid>
      <w:tr>
        <w:trPr>
          <w:cantSplit/>
          <w:trHeight w:val="510" w:hRule="atLeast"/>
        </w:trPr>
        <w:tc>
          <w:tcPr>
            <w:tcW w:w="11339" w:type="dxa"/>
            <w:tcBorders>
              <w:bottom w:val="single" w:sz="6" w:space="0" w:color="333333"/>
            </w:tcBorders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11339"/>
      </w:tblGrid>
      <w:tr>
        <w:trPr>
          <w:cantSplit/>
          <w:trHeight w:val="510" w:hRule="atLeast"/>
        </w:trPr>
        <w:tc>
          <w:tcPr>
            <w:tcW w:w="11339" w:type="dxa"/>
            <w:tcBorders>
              <w:bottom w:val="single" w:sz="6" w:space="0" w:color="333333"/>
            </w:tcBorders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11339"/>
      </w:tblGrid>
      <w:tr>
        <w:trPr>
          <w:cantSplit/>
          <w:trHeight w:val="510" w:hRule="atLeast"/>
        </w:trPr>
        <w:tc>
          <w:tcPr>
            <w:tcW w:w="11339" w:type="dxa"/>
            <w:tcBorders>
              <w:bottom w:val="single" w:sz="6" w:space="0" w:color="333333"/>
            </w:tcBorders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先生へ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ALT</w:t>
            </w:r>
            <w:r>
              <w:rPr>
                <w:rFonts w:ascii="UD デジタル 教科書体 NP-R" w:hAnsi="UD デジタル 教科書体 NP-R" w:eastAsia="UD デジタル 教科書体 N-R"/>
              </w:rPr>
              <w:t>自身が多言語話者なら最強のゲスト回になる（英語圏出身でも、あいさつだけなら数か国語知っていることが多い）。「まちがえながら言う姿」も子どもへの最高のモデル。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