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left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2175"/>
        <w:gridCol w:w="2670"/>
      </w:tblGrid>
      <w:tr>
        <w:trPr>
          <w:cantSplit/>
        </w:trPr>
        <w:tc>
          <w:tcPr>
            <w:tcW w:w="2175" w:type="dxa"/>
            <w:tcBorders/>
            <w:vAlign w:val="bottom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color w:val="445566"/>
              </w:rPr>
            </w:pP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小学校外国語活動 4年｜Let's Try! 2 Unit 1 対応</w:t>
            </w:r>
          </w:p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b/>
                <w:sz w:val="26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せかいのあいさつリレー</w:t>
            </w:r>
          </w:p>
        </w:tc>
        <w:tc>
          <w:tcPr>
            <w:tcW w:w="2670" w:type="dxa"/>
            <w:tcBorders/>
            <w:vAlign w:val="bottom"/>
          </w:tcPr>
          <w:p>
            <w:pPr>
              <w:pStyle w:val="Style16"/>
              <w:bidi w:val="0"/>
              <w:spacing w:before="0" w:after="0" w:line="240" w:lineRule="auto"/>
              <w:jc w:val="righ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 xml:space="preserve">（　）組　なまえ＿＿＿＿＿＿＿＿＿＿＿＿ </w:t>
            </w:r>
          </w:p>
        </w:tc>
      </w:tr>
    </w:tbl>
    <w:p>
      <w:pPr>
        <w:pStyle w:val="Style15"/>
        <w:bidi w:val="0"/>
        <w:spacing w:after="40"/>
        <w:jc w:val="left"/>
        <w:rPr/>
      </w:pPr>
      <w:r>
        <w:rPr>
          <w:rFonts w:ascii="UD デジタル 教科書体 NP-R" w:hAnsi="UD デジタル 教科書体 NP-R" w:eastAsia="UD デジタル 教科書体 N-R"/>
        </w:rPr>
      </w:r>
    </w:p>
    <w:tbl>
      <w:tblPr>
        <w:tblW w:w="5000" w:type="pct"/>
        <w:jc w:val="left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1162"/>
        <w:gridCol w:w="3682"/>
      </w:tblGrid>
      <w:tr>
        <w:trPr>
          <w:cantSplit/>
        </w:trPr>
        <w:tc>
          <w:tcPr>
            <w:tcW w:w="1162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before="0" w:after="0" w:line="240" w:lineRule="auto"/>
              <w:ind w:hanging="0" w:left="0" w:right="0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領域・形態・時間</w:t>
            </w:r>
          </w:p>
        </w:tc>
        <w:tc>
          <w:tcPr>
            <w:tcW w:w="3682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話すこと｜クラス全体（列ごと）｜10〜15分</w:t>
            </w:r>
          </w:p>
        </w:tc>
      </w:tr>
      <w:tr>
        <w:trPr>
          <w:cantSplit/>
        </w:trPr>
        <w:tc>
          <w:tcPr>
            <w:tcW w:w="1162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before="0" w:after="0" w:line="240" w:lineRule="auto"/>
              <w:ind w:hanging="0" w:left="0" w:right="0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ねらい</w:t>
            </w:r>
          </w:p>
        </w:tc>
        <w:tc>
          <w:tcPr>
            <w:tcW w:w="3682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いろいろな言語のあいさつを、列でリレーしてつなぐ。チームで声をそろえるうちに8つのあいさつの音がたまる。</w:t>
            </w:r>
          </w:p>
        </w:tc>
      </w:tr>
    </w:tbl>
    <w:p>
      <w:pPr>
        <w:pStyle w:val="BodyText"/>
        <w:keepNext/>
        <w:bidi w:val="0"/>
        <w:spacing w:before="0" w:after="0"/>
        <w:ind w:hanging="0" w:left="0" w:right="0"/>
        <w:jc w:val="left"/>
        <w:rPr>
          <w:b/>
        </w:rPr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やり方　</w:t>
      </w:r>
      <w:r>
        <w:rPr>
          <w:rFonts w:ascii="UD デジタル 教科書体 NP-R" w:hAnsi="UD デジタル 教科書体 NP-R" w:eastAsia="UD デジタル 教科書体 N-R"/>
          <w:b/>
        </w:rPr>
        <w:t>　この流れでやってみよう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41"/>
        <w:gridCol w:w="4603"/>
      </w:tblGrid>
      <w:tr>
        <w:trPr>
          <w:cantSplit/>
        </w:trPr>
        <w:tc>
          <w:tcPr>
            <w:tcW w:w="241" w:type="dxa"/>
            <w:tcBorders/>
          </w:tcPr>
          <w:p>
            <w:pPr>
              <w:pStyle w:val="Style16"/>
              <w:bidi w:val="0"/>
              <w:spacing w:before="0" w:after="0" w:line="240" w:lineRule="auto"/>
              <w:jc w:val="center"/>
              <w:rPr>
                <w:b/>
                <w:color w:val="1E6E46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1E6E46"/>
              </w:rPr>
              <w:t>1</w:t>
            </w:r>
          </w:p>
        </w:tc>
        <w:tc>
          <w:tcPr>
            <w:tcW w:w="4603" w:type="dxa"/>
            <w:tcBorders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rFonts w:ascii="UD Digi Kyokasho NP;Century Gothic;sans-serif" w:hAnsi="UD Digi Kyokasho NP;Century Gothic;sans-serif"/>
                <w:b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</w:rPr>
              <w:t>Make teams (rows).</w:t>
            </w:r>
          </w:p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ruby>
                <w:rubyPr>
                  <w:rubyAlign w:val="center"/>
                  <w:hps w:val="10"/>
                  <w:hpsRaise w:val="21"/>
                  <w:hpsBaseText w:val="21"/>
                  <w:lid w:val="ja-JP"/>
                </w:rubyPr>
                <w:rt>
                  <w:r>
                    <w:rPr>
                      <w:rFonts w:ascii="UD デジタル 教科書体 NP-R" w:hAnsi="UD デジタル 教科書体 NP-R" w:eastAsia="UD デジタル 教科書体 N-R"/>
                      <w:sz w:val="10"/>
                      <w:szCs w:val="10"/>
                    </w:rPr>
                    <w:t xml:space="preserve">れつ</w:t>
                  </w:r>
                </w:rt>
                <w:rubyBase>
                  <w:r>
                    <w:rPr>
                      <w:rFonts w:ascii="UD デジタル 教科書体 NP-R" w:hAnsi="UD デジタル 教科書体 NP-R" w:eastAsia="UD デジタル 教科書体 N-R"/>
                      <w:sz w:val="21"/>
                      <w:szCs w:val="21"/>
                    </w:rPr>
                    <w:t xml:space="preserve">列</w:t>
                  </w:r>
                </w:rubyBase>
              </w:ruby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ごとにチームになる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41"/>
        <w:gridCol w:w="4603"/>
      </w:tblGrid>
      <w:tr>
        <w:trPr>
          <w:cantSplit/>
        </w:trPr>
        <w:tc>
          <w:tcPr>
            <w:tcW w:w="241" w:type="dxa"/>
            <w:tcBorders/>
          </w:tcPr>
          <w:p>
            <w:pPr>
              <w:pStyle w:val="Style16"/>
              <w:bidi w:val="0"/>
              <w:spacing w:before="0" w:after="0" w:line="240" w:lineRule="auto"/>
              <w:jc w:val="center"/>
              <w:rPr>
                <w:b/>
                <w:color w:val="1E6E46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1E6E46"/>
              </w:rPr>
              <w:t>2</w:t>
            </w:r>
          </w:p>
        </w:tc>
        <w:tc>
          <w:tcPr>
            <w:tcW w:w="4603" w:type="dxa"/>
            <w:tcBorders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rFonts w:ascii="UD Digi Kyokasho NP;Century Gothic;sans-serif" w:hAnsi="UD Digi Kyokasho NP;Century Gothic;sans-serif"/>
                <w:b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</w:rPr>
              <w:t>Look at the card.</w:t>
            </w:r>
          </w:p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ruby>
                <w:rubyPr>
                  <w:rubyAlign w:val="center"/>
                  <w:hps w:val="10"/>
                  <w:hpsRaise w:val="21"/>
                  <w:hpsBaseText w:val="21"/>
                  <w:lid w:val="ja-JP"/>
                </w:rubyPr>
                <w:rt>
                  <w:r>
                    <w:rPr>
                      <w:rFonts w:ascii="UD デジタル 教科書体 NP-R" w:hAnsi="UD デジタル 教科書体 NP-R" w:eastAsia="UD デジタル 教科書体 N-R"/>
                      <w:sz w:val="10"/>
                      <w:szCs w:val="10"/>
                    </w:rPr>
                    <w:t xml:space="preserve">せんせい</w:t>
                  </w:r>
                </w:rt>
                <w:rubyBase>
                  <w:r>
                    <w:rPr>
                      <w:rFonts w:ascii="UD デジタル 教科書体 NP-R" w:hAnsi="UD デジタル 教科書体 NP-R" w:eastAsia="UD デジタル 教科書体 N-R"/>
                      <w:sz w:val="21"/>
                      <w:szCs w:val="21"/>
                    </w:rPr>
                    <w:t xml:space="preserve">先生</w:t>
                  </w:r>
                </w:rubyBase>
              </w:ruby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が</w:t>
            </w:r>
            <w:r>
              <w:rPr>
                <w:rFonts w:ascii="UD デジタル 教科書体 NP-R" w:hAnsi="UD デジタル 教科書体 NP-R" w:eastAsia="UD デジタル 教科書体 N-R"/>
              </w:rPr>
              <w:ruby>
                <w:rubyPr>
                  <w:rubyAlign w:val="center"/>
                  <w:hps w:val="10"/>
                  <w:hpsRaise w:val="21"/>
                  <w:hpsBaseText w:val="21"/>
                  <w:lid w:val="ja-JP"/>
                </w:rubyPr>
                <w:rt>
                  <w:r>
                    <w:rPr>
                      <w:rFonts w:ascii="UD デジタル 教科書体 NP-R" w:hAnsi="UD デジタル 教科書体 NP-R" w:eastAsia="UD デジタル 教科書体 N-R"/>
                      <w:sz w:val="10"/>
                      <w:szCs w:val="10"/>
                    </w:rPr>
                    <w:t xml:space="preserve">せんとう</w:t>
                  </w:r>
                </w:rt>
                <w:rubyBase>
                  <w:r>
                    <w:rPr>
                      <w:rFonts w:ascii="UD デジタル 教科書体 NP-R" w:hAnsi="UD デジタル 教科書体 NP-R" w:eastAsia="UD デジタル 教科書体 N-R"/>
                      <w:sz w:val="21"/>
                      <w:szCs w:val="21"/>
                    </w:rPr>
                    <w:t xml:space="preserve">先頭</w:t>
                  </w:r>
                </w:rubyBase>
              </w:ruby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の</w:t>
            </w:r>
            <w:r>
              <w:rPr>
                <w:rFonts w:ascii="UD デジタル 教科書体 NP-R" w:hAnsi="UD デジタル 教科書体 NP-R" w:eastAsia="UD デジタル 教科書体 N-R"/>
              </w:rPr>
              <w:ruby>
                <w:rubyPr>
                  <w:rubyAlign w:val="center"/>
                  <w:hps w:val="10"/>
                  <w:hpsRaise w:val="21"/>
                  <w:hpsBaseText w:val="21"/>
                  <w:lid w:val="ja-JP"/>
                </w:rubyPr>
                <w:rt>
                  <w:r>
                    <w:rPr>
                      <w:rFonts w:ascii="UD デジタル 教科書体 NP-R" w:hAnsi="UD デジタル 教科書体 NP-R" w:eastAsia="UD デジタル 教科書体 N-R"/>
                      <w:sz w:val="10"/>
                      <w:szCs w:val="10"/>
                    </w:rPr>
                    <w:t xml:space="preserve">ひと</w:t>
                  </w:r>
                </w:rt>
                <w:rubyBase>
                  <w:r>
                    <w:rPr>
                      <w:rFonts w:ascii="UD デジタル 教科書体 NP-R" w:hAnsi="UD デジタル 教科書体 NP-R" w:eastAsia="UD デジタル 教科書体 N-R"/>
                      <w:sz w:val="21"/>
                      <w:szCs w:val="21"/>
                    </w:rPr>
                    <w:t xml:space="preserve">人</w:t>
                  </w:r>
                </w:rubyBase>
              </w:ruby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にカードを</w:t>
            </w:r>
            <w:r>
              <w:rPr>
                <w:rFonts w:ascii="UD デジタル 教科書体 NP-R" w:hAnsi="UD デジタル 教科書体 NP-R" w:eastAsia="UD デジタル 教科書体 N-R"/>
              </w:rPr>
              <w:ruby>
                <w:rubyPr>
                  <w:rubyAlign w:val="center"/>
                  <w:hps w:val="10"/>
                  <w:hpsRaise w:val="21"/>
                  <w:hpsBaseText w:val="21"/>
                  <w:lid w:val="ja-JP"/>
                </w:rubyPr>
                <w:rt>
                  <w:r>
                    <w:rPr>
                      <w:rFonts w:ascii="UD デジタル 教科書体 NP-R" w:hAnsi="UD デジタル 教科書体 NP-R" w:eastAsia="UD デジタル 教科書体 N-R"/>
                      <w:sz w:val="10"/>
                      <w:szCs w:val="10"/>
                    </w:rPr>
                    <w:t xml:space="preserve">み</w:t>
                  </w:r>
                </w:rt>
                <w:rubyBase>
                  <w:r>
                    <w:rPr>
                      <w:rFonts w:ascii="UD デジタル 教科書体 NP-R" w:hAnsi="UD デジタル 教科書体 NP-R" w:eastAsia="UD デジタル 教科書体 N-R"/>
                      <w:sz w:val="21"/>
                      <w:szCs w:val="21"/>
                    </w:rPr>
                    <w:t xml:space="preserve">見</w:t>
                  </w:r>
                </w:rubyBase>
              </w:ruby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せる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41"/>
        <w:gridCol w:w="4603"/>
      </w:tblGrid>
      <w:tr>
        <w:trPr>
          <w:cantSplit/>
        </w:trPr>
        <w:tc>
          <w:tcPr>
            <w:tcW w:w="241" w:type="dxa"/>
            <w:tcBorders/>
          </w:tcPr>
          <w:p>
            <w:pPr>
              <w:pStyle w:val="Style16"/>
              <w:bidi w:val="0"/>
              <w:spacing w:before="0" w:after="0" w:line="240" w:lineRule="auto"/>
              <w:jc w:val="center"/>
              <w:rPr>
                <w:b/>
                <w:color w:val="1E6E46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1E6E46"/>
              </w:rPr>
              <w:t>3</w:t>
            </w:r>
          </w:p>
        </w:tc>
        <w:tc>
          <w:tcPr>
            <w:tcW w:w="4603" w:type="dxa"/>
            <w:tcBorders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rFonts w:ascii="UD Digi Kyokasho NP;Century Gothic;sans-serif" w:hAnsi="UD Digi Kyokasho NP;Century Gothic;sans-serif"/>
                <w:b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</w:rPr>
              <w:t>Pass the greeting!</w:t>
            </w:r>
          </w:p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 xml:space="preserve">そのあいさつを、うしろの</w:t>
            </w:r>
            <w:r>
              <w:rPr>
                <w:rFonts w:ascii="UD デジタル 教科書体 NP-R" w:hAnsi="UD デジタル 教科書体 NP-R" w:eastAsia="UD デジタル 教科書体 N-R"/>
              </w:rPr>
              <w:ruby>
                <w:rubyPr>
                  <w:rubyAlign w:val="center"/>
                  <w:hps w:val="10"/>
                  <w:hpsRaise w:val="21"/>
                  <w:hpsBaseText w:val="21"/>
                  <w:lid w:val="ja-JP"/>
                </w:rubyPr>
                <w:rt>
                  <w:r>
                    <w:rPr>
                      <w:rFonts w:ascii="UD デジタル 教科書体 NP-R" w:hAnsi="UD デジタル 教科書体 NP-R" w:eastAsia="UD デジタル 教科書体 N-R"/>
                      <w:sz w:val="10"/>
                      <w:szCs w:val="10"/>
                    </w:rPr>
                    <w:t xml:space="preserve">ひと</w:t>
                  </w:r>
                </w:rt>
                <w:rubyBase>
                  <w:r>
                    <w:rPr>
                      <w:rFonts w:ascii="UD デジタル 教科書体 NP-R" w:hAnsi="UD デジタル 教科書体 NP-R" w:eastAsia="UD デジタル 教科書体 N-R"/>
                      <w:sz w:val="21"/>
                      <w:szCs w:val="21"/>
                    </w:rPr>
                    <w:t xml:space="preserve">人</w:t>
                  </w:r>
                </w:rubyBase>
              </w:ruby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へじゅんばんにリレー（ニーハオ→ニーハオ→…）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41"/>
        <w:gridCol w:w="4603"/>
      </w:tblGrid>
      <w:tr>
        <w:trPr>
          <w:cantSplit/>
        </w:trPr>
        <w:tc>
          <w:tcPr>
            <w:tcW w:w="241" w:type="dxa"/>
            <w:tcBorders/>
          </w:tcPr>
          <w:p>
            <w:pPr>
              <w:pStyle w:val="Style16"/>
              <w:bidi w:val="0"/>
              <w:spacing w:before="0" w:after="0" w:line="240" w:lineRule="auto"/>
              <w:jc w:val="center"/>
              <w:rPr>
                <w:b/>
                <w:color w:val="1E6E46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1E6E46"/>
              </w:rPr>
              <w:t>4</w:t>
            </w:r>
          </w:p>
        </w:tc>
        <w:tc>
          <w:tcPr>
            <w:tcW w:w="4603" w:type="dxa"/>
            <w:tcBorders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rFonts w:ascii="UD Digi Kyokasho NP;Century Gothic;sans-serif" w:hAnsi="UD Digi Kyokasho NP;Century Gothic;sans-serif"/>
                <w:b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</w:rPr>
              <w:t>Last in each row: stand up and say it together!</w:t>
            </w:r>
          </w:p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 xml:space="preserve">さいごの</w:t>
            </w:r>
            <w:r>
              <w:rPr>
                <w:rFonts w:ascii="UD デジタル 教科書体 NP-R" w:hAnsi="UD デジタル 教科書体 NP-R" w:eastAsia="UD デジタル 教科書体 N-R"/>
              </w:rPr>
              <w:ruby>
                <w:rubyPr>
                  <w:rubyAlign w:val="center"/>
                  <w:hps w:val="10"/>
                  <w:hpsRaise w:val="21"/>
                  <w:hpsBaseText w:val="21"/>
                  <w:lid w:val="ja-JP"/>
                </w:rubyPr>
                <w:rt>
                  <w:r>
                    <w:rPr>
                      <w:rFonts w:ascii="UD デジタル 教科書体 NP-R" w:hAnsi="UD デジタル 教科書体 NP-R" w:eastAsia="UD デジタル 教科書体 N-R"/>
                      <w:sz w:val="10"/>
                      <w:szCs w:val="10"/>
                    </w:rPr>
                    <w:t xml:space="preserve">ひと</w:t>
                  </w:r>
                </w:rt>
                <w:rubyBase>
                  <w:r>
                    <w:rPr>
                      <w:rFonts w:ascii="UD デジタル 教科書体 NP-R" w:hAnsi="UD デジタル 教科書体 NP-R" w:eastAsia="UD デジタル 教科書体 N-R"/>
                      <w:sz w:val="21"/>
                      <w:szCs w:val="21"/>
                    </w:rPr>
                    <w:t xml:space="preserve">人</w:t>
                  </w:r>
                </w:rubyBase>
              </w:ruby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は</w:t>
            </w:r>
            <w:r>
              <w:rPr>
                <w:rFonts w:ascii="UD デジタル 教科書体 NP-R" w:hAnsi="UD デジタル 教科書体 NP-R" w:eastAsia="UD デジタル 教科書体 N-R"/>
              </w:rPr>
              <w:ruby>
                <w:rubyPr>
                  <w:rubyAlign w:val="center"/>
                  <w:hps w:val="10"/>
                  <w:hpsRaise w:val="21"/>
                  <w:hpsBaseText w:val="21"/>
                  <w:lid w:val="ja-JP"/>
                </w:rubyPr>
                <w:rt>
                  <w:r>
                    <w:rPr>
                      <w:rFonts w:ascii="UD デジタル 教科書体 NP-R" w:hAnsi="UD デジタル 教科書体 NP-R" w:eastAsia="UD デジタル 教科書体 N-R"/>
                      <w:sz w:val="10"/>
                      <w:szCs w:val="10"/>
                    </w:rPr>
                    <w:t xml:space="preserve">た</w:t>
                  </w:r>
                </w:rt>
                <w:rubyBase>
                  <w:r>
                    <w:rPr>
                      <w:rFonts w:ascii="UD デジタル 教科書体 NP-R" w:hAnsi="UD デジタル 教科書体 NP-R" w:eastAsia="UD デジタル 教科書体 N-R"/>
                      <w:sz w:val="21"/>
                      <w:szCs w:val="21"/>
                    </w:rPr>
                    <w:t xml:space="preserve">立</w:t>
                  </w:r>
                </w:rubyBase>
              </w:ruby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ってまつ。ぜんぶの</w:t>
            </w:r>
            <w:r>
              <w:rPr>
                <w:rFonts w:ascii="UD デジタル 教科書体 NP-R" w:hAnsi="UD デジタル 教科書体 NP-R" w:eastAsia="UD デジタル 教科書体 N-R"/>
              </w:rPr>
              <w:ruby>
                <w:rubyPr>
                  <w:rubyAlign w:val="center"/>
                  <w:hps w:val="10"/>
                  <w:hpsRaise w:val="21"/>
                  <w:hpsBaseText w:val="21"/>
                  <w:lid w:val="ja-JP"/>
                </w:rubyPr>
                <w:rt>
                  <w:r>
                    <w:rPr>
                      <w:rFonts w:ascii="UD デジタル 教科書体 NP-R" w:hAnsi="UD デジタル 教科書体 NP-R" w:eastAsia="UD デジタル 教科書体 N-R"/>
                      <w:sz w:val="10"/>
                      <w:szCs w:val="10"/>
                    </w:rPr>
                    <w:t xml:space="preserve">れつ</w:t>
                  </w:r>
                </w:rt>
                <w:rubyBase>
                  <w:r>
                    <w:rPr>
                      <w:rFonts w:ascii="UD デジタル 教科書体 NP-R" w:hAnsi="UD デジタル 教科書体 NP-R" w:eastAsia="UD デジタル 教科書体 N-R"/>
                      <w:sz w:val="21"/>
                      <w:szCs w:val="21"/>
                    </w:rPr>
                    <w:t xml:space="preserve">列</w:t>
                  </w:r>
                </w:rubyBase>
              </w:ruby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がそろったら、いっしょに</w:t>
            </w:r>
            <w:r>
              <w:rPr>
                <w:rFonts w:ascii="UD デジタル 教科書体 NP-R" w:hAnsi="UD デジタル 教科書体 NP-R" w:eastAsia="UD デジタル 教科書体 N-R"/>
              </w:rPr>
              <w:ruby>
                <w:rubyPr>
                  <w:rubyAlign w:val="center"/>
                  <w:hps w:val="10"/>
                  <w:hpsRaise w:val="21"/>
                  <w:hpsBaseText w:val="21"/>
                  <w:lid w:val="ja-JP"/>
                </w:rubyPr>
                <w:rt>
                  <w:r>
                    <w:rPr>
                      <w:rFonts w:ascii="UD デジタル 教科書体 NP-R" w:hAnsi="UD デジタル 教科書体 NP-R" w:eastAsia="UD デジタル 教科書体 N-R"/>
                      <w:sz w:val="10"/>
                      <w:szCs w:val="10"/>
                    </w:rPr>
                    <w:t xml:space="preserve">い</w:t>
                  </w:r>
                </w:rt>
                <w:rubyBase>
                  <w:r>
                    <w:rPr>
                      <w:rFonts w:ascii="UD デジタル 教科書体 NP-R" w:hAnsi="UD デジタル 教科書体 NP-R" w:eastAsia="UD デジタル 教科書体 N-R"/>
                      <w:sz w:val="21"/>
                      <w:szCs w:val="21"/>
                    </w:rPr>
                    <w:t xml:space="preserve">言</w:t>
                  </w:r>
                </w:rubyBase>
              </w:ruby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ってゴール！</w:t>
            </w:r>
          </w:p>
        </w:tc>
      </w:tr>
    </w:tbl>
    <w:p>
      <w:pPr>
        <w:pStyle w:val="BodyText"/>
        <w:keepNext/>
        <w:bidi w:val="0"/>
        <w:spacing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リレーのことば　</w:t>
      </w:r>
      <w:r>
        <w:rPr>
          <w:rFonts w:ascii="UD デジタル 教科書体 NP-R" w:hAnsi="UD デジタル 教科書体 NP-R" w:eastAsia="UD デジタル 教科書体 N-R"/>
          <w:b/>
        </w:rPr>
        <w:t xml:space="preserve">　この8つがカードになっているよ</w:t>
      </w:r>
    </w:p>
    <w:tbl>
      <w:tblPr>
        <w:tblW w:w="5000" w:type="pct"/>
        <w:jc w:val="left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965"/>
        <w:gridCol w:w="1153"/>
        <w:gridCol w:w="951"/>
        <w:gridCol w:w="1776"/>
      </w:tblGrid>
      <w:tr>
        <w:trPr>
          <w:cantSplit/>
        </w:trPr>
        <w:tc>
          <w:tcPr>
            <w:tcW w:w="965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center"/>
              <w:rPr>
                <w:b/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sz w:val="20"/>
              </w:rPr>
              <w:t>Hello!</w:t>
            </w:r>
          </w:p>
        </w:tc>
        <w:tc>
          <w:tcPr>
            <w:tcW w:w="1153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center"/>
              <w:rPr>
                <w:b/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sz w:val="20"/>
              </w:rPr>
              <w:t>こんにちは</w:t>
            </w:r>
          </w:p>
        </w:tc>
        <w:tc>
          <w:tcPr>
            <w:tcW w:w="951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center"/>
              <w:rPr>
                <w:b/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sz w:val="20"/>
              </w:rPr>
              <w:t>ニーハオ</w:t>
            </w:r>
          </w:p>
        </w:tc>
        <w:tc>
          <w:tcPr>
            <w:tcW w:w="1776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center"/>
              <w:rPr>
                <w:b/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sz w:val="20"/>
              </w:rPr>
              <w:t>アンニョンハセヨ</w:t>
            </w:r>
          </w:p>
        </w:tc>
      </w:tr>
      <w:tr>
        <w:trPr>
          <w:cantSplit/>
        </w:trPr>
        <w:tc>
          <w:tcPr>
            <w:tcW w:w="965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center"/>
              <w:rPr>
                <w:b/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sz w:val="20"/>
              </w:rPr>
              <w:t>ボンジュール</w:t>
            </w:r>
          </w:p>
        </w:tc>
        <w:tc>
          <w:tcPr>
            <w:tcW w:w="1153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center"/>
              <w:rPr>
                <w:b/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sz w:val="20"/>
              </w:rPr>
              <w:t>グーテン ターク</w:t>
            </w:r>
          </w:p>
        </w:tc>
        <w:tc>
          <w:tcPr>
            <w:tcW w:w="951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center"/>
              <w:rPr>
                <w:b/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sz w:val="20"/>
              </w:rPr>
              <w:t>ナマステ</w:t>
            </w:r>
          </w:p>
        </w:tc>
        <w:tc>
          <w:tcPr>
            <w:tcW w:w="1776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jc w:val="center"/>
              <w:rPr>
                <w:b/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sz w:val="20"/>
              </w:rPr>
              <w:t>ジャンボ</w:t>
            </w:r>
          </w:p>
        </w:tc>
      </w:tr>
    </w:tbl>
    <w:p>
      <w:pPr>
        <w:pStyle w:val="BodyText"/>
        <w:keepNext/>
        <w:bidi w:val="0"/>
        <w:spacing w:before="57" w:after="4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</w:rPr>
        <w:t xml:space="preserve">ジェスチャーもいっしょにリレーしよう（おじぎ・</w:t>
      </w:r>
      <w:r>
        <w:rPr>
          <w:rFonts w:ascii="UD デジタル 教科書体 NP-R" w:hAnsi="UD デジタル 教科書体 NP-R" w:eastAsia="UD デジタル 教科書体 N-R"/>
        </w:rPr>
        <w:ruby>
          <w:rubyPr>
            <w:rubyAlign w:val="center"/>
            <w:hps w:val="10"/>
            <w:hpsRaise w:val="21"/>
            <w:hpsBaseText w:val="21"/>
            <w:lid w:val="ja-JP"/>
          </w:rubyPr>
          <w:rt>
            <w:r>
              <w:rPr>
                <w:rFonts w:ascii="UD デジタル 教科書体 NP-R" w:hAnsi="UD デジタル 教科書体 NP-R" w:eastAsia="UD デジタル 教科書体 N-R"/>
                <w:sz w:val="10"/>
                <w:szCs w:val="10"/>
              </w:rPr>
              <w:t xml:space="preserve">がっしょう</w:t>
            </w:r>
          </w:rt>
          <w:rubyBase>
            <w:r>
              <w:rPr>
                <w:rFonts w:ascii="UD デジタル 教科書体 NP-R" w:hAnsi="UD デジタル 教科書体 NP-R" w:eastAsia="UD デジタル 教科書体 N-R"/>
                <w:sz w:val="21"/>
                <w:szCs w:val="21"/>
              </w:rPr>
              <w:t xml:space="preserve">合掌</w:t>
            </w:r>
          </w:rubyBase>
        </w:ruby>
      </w:r>
      <w:r>
        <w:rPr>
          <w:rFonts w:ascii="UD デジタル 教科書体 NP-R" w:hAnsi="UD デジタル 教科書体 NP-R" w:eastAsia="UD デジタル 教科書体 N-R"/>
        </w:rPr>
        <w:t xml:space="preserve">・</w:t>
      </w:r>
      <w:r>
        <w:rPr>
          <w:rFonts w:ascii="UD デジタル 教科書体 NP-R" w:hAnsi="UD デジタル 教科書体 NP-R" w:eastAsia="UD デジタル 教科書体 N-R"/>
        </w:rPr>
        <w:ruby>
          <w:rubyPr>
            <w:rubyAlign w:val="center"/>
            <w:hps w:val="10"/>
            <w:hpsRaise w:val="21"/>
            <w:hpsBaseText w:val="21"/>
            <w:lid w:val="ja-JP"/>
          </w:rubyPr>
          <w:rt>
            <w:r>
              <w:rPr>
                <w:rFonts w:ascii="UD デジタル 教科書体 NP-R" w:hAnsi="UD デジタル 教科書体 NP-R" w:eastAsia="UD デジタル 教科書体 N-R"/>
                <w:sz w:val="10"/>
                <w:szCs w:val="10"/>
              </w:rPr>
              <w:t xml:space="preserve">て</w:t>
            </w:r>
          </w:rt>
          <w:rubyBase>
            <w:r>
              <w:rPr>
                <w:rFonts w:ascii="UD デジタル 教科書体 NP-R" w:hAnsi="UD デジタル 教科書体 NP-R" w:eastAsia="UD デジタル 教科書体 N-R"/>
                <w:sz w:val="21"/>
                <w:szCs w:val="21"/>
              </w:rPr>
              <w:t xml:space="preserve">手</w:t>
            </w:r>
          </w:rubyBase>
        </w:ruby>
      </w:r>
      <w:r>
        <w:rPr>
          <w:rFonts w:ascii="UD デジタル 教科書体 NP-R" w:hAnsi="UD デジタル 教科書体 NP-R" w:eastAsia="UD デジタル 教科書体 N-R"/>
        </w:rPr>
        <w:t xml:space="preserve">をふる…）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4845"/>
      </w:tblGrid>
      <w:tr>
        <w:trPr>
          <w:cantSplit/>
        </w:trPr>
        <w:tc>
          <w:tcPr>
            <w:tcW w:w="4845" w:type="dxa"/>
            <w:tcBorders>
              <w:top w:val="single" w:sz="6" w:space="0" w:color="1E6E46"/>
              <w:left w:val="single" w:sz="6" w:space="0" w:color="1E6E46"/>
              <w:bottom w:val="single" w:sz="6" w:space="0" w:color="1E6E46"/>
              <w:right w:val="single" w:sz="6" w:space="0" w:color="1E6E46"/>
            </w:tcBorders>
            <w:shd w:fill="E9F5EE" w:val="clear"/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1E6E46"/>
              </w:rPr>
              <w:t>ルール</w:t>
            </w:r>
            <w:r>
              <w:rPr>
                <w:rFonts w:ascii="UD デジタル 教科書体 NP-R" w:hAnsi="UD デジタル 教科書体 NP-R" w:eastAsia="UD デジタル 教科書体 N-R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①</w:t>
            </w:r>
            <w:r>
              <w:rPr>
                <w:rFonts w:ascii="UD デジタル 教科書体 NP-R" w:hAnsi="UD デジタル 教科書体 NP-R" w:eastAsia="UD デジタル 教科書体 N-R"/>
              </w:rPr>
              <w:ruby>
                <w:rubyPr>
                  <w:rubyAlign w:val="center"/>
                  <w:hps w:val="10"/>
                  <w:hpsRaise w:val="21"/>
                  <w:hpsBaseText w:val="21"/>
                  <w:lid w:val="ja-JP"/>
                </w:rubyPr>
                <w:rt>
                  <w:r>
                    <w:rPr>
                      <w:rFonts w:ascii="UD デジタル 教科書体 NP-R" w:hAnsi="UD デジタル 教科書体 NP-R" w:eastAsia="UD デジタル 教科書体 N-R"/>
                      <w:sz w:val="10"/>
                      <w:szCs w:val="10"/>
                    </w:rPr>
                    <w:t xml:space="preserve">こえ</w:t>
                  </w:r>
                </w:rt>
                <w:rubyBase>
                  <w:r>
                    <w:rPr>
                      <w:rFonts w:ascii="UD デジタル 教科書体 NP-R" w:hAnsi="UD デジタル 教科書体 NP-R" w:eastAsia="UD デジタル 教科書体 N-R"/>
                      <w:sz w:val="21"/>
                      <w:szCs w:val="21"/>
                    </w:rPr>
                    <w:t xml:space="preserve">声</w:t>
                  </w:r>
                </w:rubyBase>
              </w:ruby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は「つぎの</w:t>
            </w:r>
            <w:r>
              <w:rPr>
                <w:rFonts w:ascii="UD デジタル 教科書体 NP-R" w:hAnsi="UD デジタル 教科書体 NP-R" w:eastAsia="UD デジタル 教科書体 N-R"/>
              </w:rPr>
              <w:ruby>
                <w:rubyPr>
                  <w:rubyAlign w:val="center"/>
                  <w:hps w:val="10"/>
                  <w:hpsRaise w:val="21"/>
                  <w:hpsBaseText w:val="21"/>
                  <w:lid w:val="ja-JP"/>
                </w:rubyPr>
                <w:rt>
                  <w:r>
                    <w:rPr>
                      <w:rFonts w:ascii="UD デジタル 教科書体 NP-R" w:hAnsi="UD デジタル 教科書体 NP-R" w:eastAsia="UD デジタル 教科書体 N-R"/>
                      <w:sz w:val="10"/>
                      <w:szCs w:val="10"/>
                    </w:rPr>
                    <w:t xml:space="preserve">ひと</w:t>
                  </w:r>
                </w:rt>
                <w:rubyBase>
                  <w:r>
                    <w:rPr>
                      <w:rFonts w:ascii="UD デジタル 教科書体 NP-R" w:hAnsi="UD デジタル 教科書体 NP-R" w:eastAsia="UD デジタル 教科書体 N-R"/>
                      <w:sz w:val="21"/>
                      <w:szCs w:val="21"/>
                    </w:rPr>
                    <w:t xml:space="preserve">人</w:t>
                  </w:r>
                </w:rubyBase>
              </w:ruby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にきこえる</w:t>
            </w:r>
            <w:r>
              <w:rPr>
                <w:rFonts w:ascii="UD デジタル 教科書体 NP-R" w:hAnsi="UD デジタル 教科書体 NP-R" w:eastAsia="UD デジタル 教科書体 N-R"/>
              </w:rPr>
              <w:ruby>
                <w:rubyPr>
                  <w:rubyAlign w:val="center"/>
                  <w:hps w:val="10"/>
                  <w:hpsRaise w:val="21"/>
                  <w:hpsBaseText w:val="21"/>
                  <w:lid w:val="ja-JP"/>
                </w:rubyPr>
                <w:rt>
                  <w:r>
                    <w:rPr>
                      <w:rFonts w:ascii="UD デジタル 教科書体 NP-R" w:hAnsi="UD デジタル 教科書体 NP-R" w:eastAsia="UD デジタル 教科書体 N-R"/>
                      <w:sz w:val="10"/>
                      <w:szCs w:val="10"/>
                    </w:rPr>
                    <w:t xml:space="preserve">おお</w:t>
                  </w:r>
                </w:rt>
                <w:rubyBase>
                  <w:r>
                    <w:rPr>
                      <w:rFonts w:ascii="UD デジタル 教科書体 NP-R" w:hAnsi="UD デジタル 教科書体 NP-R" w:eastAsia="UD デジタル 教科書体 N-R"/>
                      <w:sz w:val="21"/>
                      <w:szCs w:val="21"/>
                    </w:rPr>
                    <w:t xml:space="preserve">大</w:t>
                  </w:r>
                </w:rubyBase>
              </w:ruby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きさ」で（さけばない）　②いいまちがえても、そのままつなぐ（ふしぎな</w:t>
            </w:r>
            <w:r>
              <w:rPr>
                <w:rFonts w:ascii="UD デジタル 教科書体 NP-R" w:hAnsi="UD デジタル 教科書体 NP-R" w:eastAsia="UD デジタル 教科書体 N-R"/>
              </w:rPr>
              <w:ruby>
                <w:rubyPr>
                  <w:rubyAlign w:val="center"/>
                  <w:hps w:val="10"/>
                  <w:hpsRaise w:val="21"/>
                  <w:hpsBaseText w:val="21"/>
                  <w:lid w:val="ja-JP"/>
                </w:rubyPr>
                <w:rt>
                  <w:r>
                    <w:rPr>
                      <w:rFonts w:ascii="UD デジタル 教科書体 NP-R" w:hAnsi="UD デジタル 教科書体 NP-R" w:eastAsia="UD デジタル 教科書体 N-R"/>
                      <w:sz w:val="10"/>
                      <w:szCs w:val="10"/>
                    </w:rPr>
                    <w:t xml:space="preserve">おと</w:t>
                  </w:r>
                </w:rt>
                <w:rubyBase>
                  <w:r>
                    <w:rPr>
                      <w:rFonts w:ascii="UD デジタル 教科書体 NP-R" w:hAnsi="UD デジタル 教科書体 NP-R" w:eastAsia="UD デジタル 教科書体 N-R"/>
                      <w:sz w:val="21"/>
                      <w:szCs w:val="21"/>
                    </w:rPr>
                    <w:t xml:space="preserve">音</w:t>
                  </w:r>
                </w:rubyBase>
              </w:ruby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になっても、それもおもしろい）　③さいごの</w:t>
            </w:r>
            <w:r>
              <w:rPr>
                <w:rFonts w:ascii="UD デジタル 教科書体 NP-R" w:hAnsi="UD デジタル 教科書体 NP-R" w:eastAsia="UD デジタル 教科書体 N-R"/>
              </w:rPr>
              <w:ruby>
                <w:rubyPr>
                  <w:rubyAlign w:val="center"/>
                  <w:hps w:val="10"/>
                  <w:hpsRaise w:val="21"/>
                  <w:hpsBaseText w:val="21"/>
                  <w:lid w:val="ja-JP"/>
                </w:rubyPr>
                <w:rt>
                  <w:r>
                    <w:rPr>
                      <w:rFonts w:ascii="UD デジタル 教科書体 NP-R" w:hAnsi="UD デジタル 教科書体 NP-R" w:eastAsia="UD デジタル 教科書体 N-R"/>
                      <w:sz w:val="10"/>
                      <w:szCs w:val="10"/>
                    </w:rPr>
                    <w:t xml:space="preserve">ひと</w:t>
                  </w:r>
                </w:rt>
                <w:rubyBase>
                  <w:r>
                    <w:rPr>
                      <w:rFonts w:ascii="UD デジタル 教科書体 NP-R" w:hAnsi="UD デジタル 教科書体 NP-R" w:eastAsia="UD デジタル 教科書体 N-R"/>
                      <w:sz w:val="21"/>
                      <w:szCs w:val="21"/>
                    </w:rPr>
                    <w:t xml:space="preserve">人</w:t>
                  </w:r>
                </w:rubyBase>
              </w:ruby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のゴールは、チーム</w:t>
            </w:r>
            <w:r>
              <w:rPr>
                <w:rFonts w:ascii="UD デジタル 教科書体 NP-R" w:hAnsi="UD デジタル 教科書体 NP-R" w:eastAsia="UD デジタル 教科書体 N-R"/>
              </w:rPr>
              <w:ruby>
                <w:rubyPr>
                  <w:rubyAlign w:val="center"/>
                  <w:hps w:val="10"/>
                  <w:hpsRaise w:val="21"/>
                  <w:hpsBaseText w:val="21"/>
                  <w:lid w:val="ja-JP"/>
                </w:rubyPr>
                <w:rt>
                  <w:r>
                    <w:rPr>
                      <w:rFonts w:ascii="UD デジタル 教科書体 NP-R" w:hAnsi="UD デジタル 教科書体 NP-R" w:eastAsia="UD デジタル 教科書体 N-R"/>
                      <w:sz w:val="10"/>
                      <w:szCs w:val="10"/>
                    </w:rPr>
                    <w:t xml:space="preserve">ぜんいん</w:t>
                  </w:r>
                </w:rt>
                <w:rubyBase>
                  <w:r>
                    <w:rPr>
                      <w:rFonts w:ascii="UD デジタル 教科書体 NP-R" w:hAnsi="UD デジタル 教科書体 NP-R" w:eastAsia="UD デジタル 教科書体 N-R"/>
                      <w:sz w:val="21"/>
                      <w:szCs w:val="21"/>
                    </w:rPr>
                    <w:t xml:space="preserve">全員</w:t>
                  </w:r>
                </w:rubyBase>
              </w:ruby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ではくしゅ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4845"/>
      </w:tblGrid>
      <w:tr>
        <w:trPr>
          <w:cantSplit/>
        </w:trPr>
        <w:tc>
          <w:tcPr>
            <w:tcW w:w="4845" w:type="dxa"/>
            <w:tcBorders>
              <w:top w:val="single" w:sz="6" w:space="0" w:color="2B7DB3"/>
              <w:left w:val="single" w:sz="6" w:space="0" w:color="2B7DB3"/>
              <w:bottom w:val="single" w:sz="6" w:space="0" w:color="2B7DB3"/>
              <w:right w:val="single" w:sz="6" w:space="0" w:color="2B7DB3"/>
            </w:tcBorders>
            <w:shd w:fill="FFFFFF" w:val="clear"/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color w:val="2B7DB3"/>
              </w:rPr>
              <w:t>☆</w:t>
            </w:r>
            <w:r>
              <w:rPr>
                <w:rFonts w:ascii="UD デジタル 教科書体 NP-R" w:hAnsi="UD デジタル 教科書体 NP-R" w:eastAsia="UD デジタル 教科書体 N-R"/>
                <w:b/>
                <w:color w:val="2B7DB3"/>
              </w:rPr>
              <w:t>レベルアップ！</w:t>
            </w:r>
            <w:r>
              <w:rPr>
                <w:rFonts w:ascii="UD デジタル 教科書体 NP-R" w:hAnsi="UD デジタル 教科書体 NP-R" w:eastAsia="UD デジタル 教科書体 N-R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レベル2は「ミックスリレー」！ 1</w:t>
            </w:r>
            <w:r>
              <w:rPr>
                <w:rFonts w:ascii="UD デジタル 教科書体 NP-R" w:hAnsi="UD デジタル 教科書体 NP-R" w:eastAsia="UD デジタル 教科書体 N-R"/>
              </w:rPr>
              <w:ruby>
                <w:rubyPr>
                  <w:rubyAlign w:val="center"/>
                  <w:hps w:val="10"/>
                  <w:hpsRaise w:val="21"/>
                  <w:hpsBaseText w:val="21"/>
                  <w:lid w:val="ja-JP"/>
                </w:rubyPr>
                <w:rt>
                  <w:r>
                    <w:rPr>
                      <w:rFonts w:ascii="UD デジタル 教科書体 NP-R" w:hAnsi="UD デジタル 教科書体 NP-R" w:eastAsia="UD デジタル 教科書体 N-R"/>
                      <w:sz w:val="10"/>
                      <w:szCs w:val="10"/>
                    </w:rPr>
                    <w:t xml:space="preserve">り</w:t>
                  </w:r>
                </w:rt>
                <w:rubyBase>
                  <w:r>
                    <w:rPr>
                      <w:rFonts w:ascii="UD デジタル 教科書体 NP-R" w:hAnsi="UD デジタル 教科書体 NP-R" w:eastAsia="UD デジタル 教科書体 N-R"/>
                      <w:sz w:val="21"/>
                      <w:szCs w:val="21"/>
                    </w:rPr>
                    <w:t xml:space="preserve">人</w:t>
                  </w:r>
                </w:rubyBase>
              </w:ruby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ずつ ちがうあいさつでつなぐ（</w:t>
            </w:r>
            <w:r>
              <w:rPr>
                <w:rFonts w:ascii="UD デジタル 教科書体 NP-R" w:hAnsi="UD デジタル 教科書体 NP-R" w:eastAsia="UD デジタル 教科書体 N-R"/>
              </w:rPr>
              <w:ruby>
                <w:rubyPr>
                  <w:rubyAlign w:val="center"/>
                  <w:hps w:val="10"/>
                  <w:hpsRaise w:val="21"/>
                  <w:hpsBaseText w:val="21"/>
                  <w:lid w:val="ja-JP"/>
                </w:rubyPr>
                <w:rt>
                  <w:r>
                    <w:rPr>
                      <w:rFonts w:ascii="UD デジタル 教科書体 NP-R" w:hAnsi="UD デジタル 教科書体 NP-R" w:eastAsia="UD デジタル 教科書体 N-R"/>
                      <w:sz w:val="10"/>
                      <w:szCs w:val="10"/>
                    </w:rPr>
                    <w:t xml:space="preserve">まえ</w:t>
                  </w:r>
                </w:rt>
                <w:rubyBase>
                  <w:r>
                    <w:rPr>
                      <w:rFonts w:ascii="UD デジタル 教科書体 NP-R" w:hAnsi="UD デジタル 教科書体 NP-R" w:eastAsia="UD デジタル 教科書体 N-R"/>
                      <w:sz w:val="21"/>
                      <w:szCs w:val="21"/>
                    </w:rPr>
                    <w:t xml:space="preserve">前</w:t>
                  </w:r>
                </w:rubyBase>
              </w:ruby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の</w:t>
            </w:r>
            <w:r>
              <w:rPr>
                <w:rFonts w:ascii="UD デジタル 教科書体 NP-R" w:hAnsi="UD デジタル 教科書体 NP-R" w:eastAsia="UD デジタル 教科書体 N-R"/>
              </w:rPr>
              <w:ruby>
                <w:rubyPr>
                  <w:rubyAlign w:val="center"/>
                  <w:hps w:val="10"/>
                  <w:hpsRaise w:val="21"/>
                  <w:hpsBaseText w:val="21"/>
                  <w:lid w:val="ja-JP"/>
                </w:rubyPr>
                <w:rt>
                  <w:r>
                    <w:rPr>
                      <w:rFonts w:ascii="UD デジタル 教科書体 NP-R" w:hAnsi="UD デジタル 教科書体 NP-R" w:eastAsia="UD デジタル 教科書体 N-R"/>
                      <w:sz w:val="10"/>
                      <w:szCs w:val="10"/>
                    </w:rPr>
                    <w:t xml:space="preserve">ひと</w:t>
                  </w:r>
                </w:rt>
                <w:rubyBase>
                  <w:r>
                    <w:rPr>
                      <w:rFonts w:ascii="UD デジタル 教科書体 NP-R" w:hAnsi="UD デジタル 教科書体 NP-R" w:eastAsia="UD デジタル 教科書体 N-R"/>
                      <w:sz w:val="21"/>
                      <w:szCs w:val="21"/>
                    </w:rPr>
                    <w:t xml:space="preserve">人</w:t>
                  </w:r>
                </w:rubyBase>
              </w:ruby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とおなじのは</w:t>
            </w:r>
            <w:r>
              <w:rPr>
                <w:rFonts w:ascii="UD デジタル 教科書体 NP-R" w:hAnsi="UD デジタル 教科書体 NP-R" w:eastAsia="UD デジタル 教科書体 N-R"/>
              </w:rPr>
              <w:ruby>
                <w:rubyPr>
                  <w:rubyAlign w:val="center"/>
                  <w:hps w:val="10"/>
                  <w:hpsRaise w:val="21"/>
                  <w:hpsBaseText w:val="21"/>
                  <w:lid w:val="ja-JP"/>
                </w:rubyPr>
                <w:rt>
                  <w:r>
                    <w:rPr>
                      <w:rFonts w:ascii="UD デジタル 教科書体 NP-R" w:hAnsi="UD デジタル 教科書体 NP-R" w:eastAsia="UD デジタル 教科書体 N-R"/>
                      <w:sz w:val="10"/>
                      <w:szCs w:val="10"/>
                    </w:rPr>
                    <w:t xml:space="preserve">きんし</w:t>
                  </w:r>
                </w:rt>
                <w:rubyBase>
                  <w:r>
                    <w:rPr>
                      <w:rFonts w:ascii="UD デジタル 教科書体 NP-R" w:hAnsi="UD デジタル 教科書体 NP-R" w:eastAsia="UD デジタル 教科書体 N-R"/>
                      <w:sz w:val="21"/>
                      <w:szCs w:val="21"/>
                    </w:rPr>
                    <w:t xml:space="preserve">禁止</w:t>
                  </w:r>
                </w:rubyBase>
              </w:ruby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）。カードを</w:t>
            </w:r>
            <w:r>
              <w:rPr>
                <w:rFonts w:ascii="UD デジタル 教科書体 NP-R" w:hAnsi="UD デジタル 教科書体 NP-R" w:eastAsia="UD デジタル 教科書体 N-R"/>
              </w:rPr>
              <w:ruby>
                <w:rubyPr>
                  <w:rubyAlign w:val="center"/>
                  <w:hps w:val="10"/>
                  <w:hpsRaise w:val="21"/>
                  <w:hpsBaseText w:val="21"/>
                  <w:lid w:val="ja-JP"/>
                </w:rubyPr>
                <w:rt>
                  <w:r>
                    <w:rPr>
                      <w:rFonts w:ascii="UD デジタル 教科書体 NP-R" w:hAnsi="UD デジタル 教科書体 NP-R" w:eastAsia="UD デジタル 教科書体 N-R"/>
                      <w:sz w:val="10"/>
                      <w:szCs w:val="10"/>
                    </w:rPr>
                    <w:t xml:space="preserve">み</w:t>
                  </w:r>
                </w:rt>
                <w:rubyBase>
                  <w:r>
                    <w:rPr>
                      <w:rFonts w:ascii="UD デジタル 教科書体 NP-R" w:hAnsi="UD デジタル 教科書体 NP-R" w:eastAsia="UD デジタル 教科書体 N-R"/>
                      <w:sz w:val="21"/>
                      <w:szCs w:val="21"/>
                    </w:rPr>
                    <w:t xml:space="preserve">見</w:t>
                  </w:r>
                </w:rubyBase>
              </w:ruby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ながらでOK。</w:t>
            </w:r>
          </w:p>
        </w:tc>
      </w:tr>
    </w:tbl>
    <w:p>
      <w:pPr>
        <w:pStyle w:val="BodyText"/>
        <w:bidi w:val="0"/>
        <w:spacing w:after="4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</w:rPr>
        <w:br w:type="page"/>
      </w:r>
      <w:r>
        <w:rPr>
          <w:rFonts w:ascii="UD デジタル 教科書体 NP-R" w:hAnsi="UD デジタル 教科書体 NP-R" w:eastAsia="UD デジタル 教科書体 N-R"/>
        </w:rPr>
        <w:t> </w:t>
      </w:r>
    </w:p>
    <w:tbl>
      <w:tblPr>
        <w:tblW w:w="5000" w:type="pct"/>
        <w:jc w:val="left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845"/>
      </w:tblGrid>
      <w:tr>
        <w:trPr>
          <w:cantSplit/>
        </w:trPr>
        <w:tc>
          <w:tcPr>
            <w:tcW w:w="4845" w:type="dxa"/>
            <w:tcBorders/>
            <w:vAlign w:val="bottom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color w:val="445566"/>
              </w:rPr>
            </w:pP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小学校外国語活動 4年｜Let's Try! 2 Unit 1 対応</w:t>
            </w:r>
          </w:p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b/>
                <w:sz w:val="26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せかいのあいさつリレー〔先生用メモ〕</w:t>
            </w:r>
          </w:p>
        </w:tc>
      </w:tr>
    </w:tbl>
    <w:p>
      <w:pPr>
        <w:pStyle w:val="Style15"/>
        <w:bidi w:val="0"/>
        <w:spacing w:after="40"/>
        <w:jc w:val="left"/>
        <w:rPr/>
      </w:pPr>
      <w:r>
        <w:rPr>
          <w:rFonts w:ascii="UD デジタル 教科書体 NP-R" w:hAnsi="UD デジタル 教科書体 NP-R" w:eastAsia="UD デジタル 教科書体 N-R"/>
        </w:rPr>
      </w:r>
    </w:p>
    <w:p>
      <w:pPr>
        <w:pStyle w:val="BodyText"/>
        <w:keepNext/>
        <w:bidi w:val="0"/>
        <w:spacing w:before="40" w:after="4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</w:rPr>
        <w:t>児童に配るのは、この前のページまでです。このページから先は先生の手元に置いてください。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45"/>
        <w:gridCol w:w="4700"/>
      </w:tblGrid>
      <w:tr>
        <w:trPr>
          <w:cantSplit/>
        </w:trPr>
        <w:tc>
          <w:tcPr>
            <w:tcW w:w="14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F6C453" w:val="clear"/>
            <w:vAlign w:val="center"/>
          </w:tcPr>
          <w:p>
            <w:pPr>
              <w:pStyle w:val="Style16"/>
              <w:keepNext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 </w:t>
            </w:r>
          </w:p>
        </w:tc>
        <w:tc>
          <w:tcPr>
            <w:tcW w:w="4700" w:type="dxa"/>
            <w:tcBorders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Style16"/>
              <w:keepNext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20"/>
              </w:rPr>
              <w:t>先生へ（運用のコツ・中間指導）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・伝言ゲームと違い「聞こえる声でリレー」する（ひそひそ伝言にすると発音がくずれて学習にならない）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・言い間違いの変化も楽しむ空気で。ゴール後に「正解の音」をカードで確認すれば、間違いも学びになる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・はやさはくらべない（かち・まけをつけると声がさけびになり、音がくずれる）。列の人数がそろわないときは、先頭の子が2回言う </w:t>
            </w:r>
          </w:p>
        </w:tc>
      </w:tr>
    </w:tbl>
    <w:p>
      <w:pPr>
        <w:pStyle w:val="BodyText"/>
        <w:bidi w:val="0"/>
        <w:spacing w:before="0" w:after="0"/>
        <w:ind w:hanging="0" w:left="0" w:right="0"/>
        <w:jc w:val="left"/>
        <w:rPr>
          <w:color w:val="777788"/>
        </w:rPr>
      </w:pP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 xml:space="preserve">英語教材ラボ 小学校版　https://eigo-kyozai-lab.com　—　学校・授業での利用は自由です（再配布・販売はご遠慮ください）</w:t>
      </w:r>
    </w:p>
    <w:sectPr>
      <w:headerReference w:type="default" r:id="rId5"/>
      <w:footerReference w:type="default" r:id="rId6"/>
      <w:type w:val="nextPage"/>
      <w:pgSz w:w="11906" w:h="16838"/>
      <w:pgMar w:left="680" w:right="680" w:gutter="0" w:header="0" w:top="567" w:footer="0" w:bottom="567"/>
      <w:pgNumType w:fmt="decimal"/>
      <w:formProt w:val="false"/>
      <w:textDirection w:val="lrTb"/>
      <w:docGrid w:type="default" w:linePitch="600" w:charSpace="3891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Liberation Sans">
    <w:altName w:val="Arial"/>
    <w:charset w:val="80"/>
    <w:family w:val="swiss"/>
    <w:pitch w:val="variable"/>
  </w:font>
  <w:font w:name="UD Digi Kyokasho NP">
    <w:altName w:val="Century Gothic"/>
    <w:charset w:val="80"/>
    <w:family w:val="auto"/>
    <w:pitch w:val="default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JP" w:cs="Arial"/>
        <w:sz w:val="24"/>
        <w:szCs w:val="24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UD デジタル 教科書体 NP-R" w:hAnsi="UD デジタル 教科書体 NP-R" w:eastAsia="UD デジタル 教科書体 N-R" w:cs="Arial"/>
      <w:color w:val="auto"/>
      <w:sz w:val="21"/>
      <w:szCs w:val="21"/>
      <w:lang w:val="en-US" w:eastAsia="ja-JP" w:bidi="hi-IN"/>
    </w:rPr>
  </w:style>
  <w:style w:type="paragraph" w:styleId="Heading1">
    <w:name w:val="heading 1"/>
    <w:basedOn w:val="Style18"/>
    <w:next w:val="BodyText"/>
    <w:qFormat/>
    <w:pPr/>
    <w:rPr>
      <w:b/>
      <w:bCs/>
      <w:sz w:val="48"/>
      <w:szCs w:val="48"/>
    </w:rPr>
  </w:style>
  <w:style w:type="character" w:styleId="EndnoteReference">
    <w:name w:val="endnote referenc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3">
    <w:name w:val="文末脚注番号"/>
    <w:qFormat/>
    <w:rPr/>
  </w:style>
  <w:style w:type="character" w:styleId="Style14">
    <w:name w:val="脚注番号"/>
    <w:qFormat/>
    <w:rPr/>
  </w:style>
  <w:style w:type="character" w:styleId="Hyperlink">
    <w:name w:val="Hyperlink"/>
    <w:rPr>
      <w:color w:val="000080"/>
      <w:u w:val="single"/>
    </w:rPr>
  </w:style>
  <w:style w:type="paragraph" w:styleId="Style15">
    <w:name w:val="横線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Style16">
    <w:name w:val="表の内容"/>
    <w:basedOn w:val="BodyText"/>
    <w:qFormat/>
    <w:pPr/>
    <w:rPr/>
  </w:style>
  <w:style w:type="paragraph" w:styleId="Style17">
    <w:name w:val="索引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List">
    <w:name w:val="List"/>
    <w:basedOn w:val="BodyText"/>
    <w:pPr/>
    <w:rPr>
      <w:rFonts w:cs="Arial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Style18">
    <w:name w:val="見出し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Style19">
    <w:name w:val="表の見出し"/>
    <w:basedOn w:val="Style16"/>
    <w:qFormat/>
    <w:pPr>
      <w:suppressLineNumbers/>
      <w:jc w:val="center"/>
    </w:pPr>
    <w:rPr>
      <w:b/>
      <w:bCs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LibreOffice/26.2.4.2$Windows_X86_64 LibreOffice_project/0229ac93fcf0d7cbc6376066c6f35021cef002dc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ja-JP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